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793" w:rsidRPr="001C2CC8" w:rsidRDefault="00D20793" w:rsidP="00D20793">
      <w:pPr>
        <w:spacing w:before="120" w:after="120"/>
        <w:ind w:left="360"/>
        <w:jc w:val="center"/>
        <w:rPr>
          <w:b/>
        </w:rPr>
      </w:pPr>
      <w:r w:rsidRPr="001C2CC8">
        <w:rPr>
          <w:b/>
        </w:rPr>
        <w:t xml:space="preserve">Сведения о закрытой площадке </w:t>
      </w:r>
    </w:p>
    <w:p w:rsidR="00D20793" w:rsidRDefault="00D20793" w:rsidP="00D20793">
      <w:pPr>
        <w:jc w:val="both"/>
      </w:pPr>
      <w:r w:rsidRPr="00002CAF">
        <w:t>Сведения о наличии  в собственности или на ином законном основа</w:t>
      </w:r>
      <w:r>
        <w:t>нии закрытых площадок _____</w:t>
      </w:r>
      <w:r w:rsidRPr="00C83B6A">
        <w:rPr>
          <w:u w:val="single"/>
        </w:rPr>
        <w:t>Свидетельство о гос.регистрации права 74 АД 162787 от 21.01.2013г</w:t>
      </w:r>
      <w:r>
        <w:t xml:space="preserve"> _______________</w:t>
      </w:r>
    </w:p>
    <w:p w:rsidR="00D20793" w:rsidRPr="001619C0" w:rsidRDefault="00D20793" w:rsidP="00D20793">
      <w:pPr>
        <w:jc w:val="center"/>
        <w:rPr>
          <w:sz w:val="18"/>
          <w:szCs w:val="18"/>
        </w:rPr>
      </w:pPr>
      <w:r w:rsidRPr="001619C0">
        <w:rPr>
          <w:sz w:val="18"/>
          <w:szCs w:val="18"/>
        </w:rPr>
        <w:t>(реквизиты правоустанавливающих документов</w:t>
      </w:r>
      <w:r>
        <w:rPr>
          <w:sz w:val="18"/>
          <w:szCs w:val="18"/>
        </w:rPr>
        <w:t>, срок действия</w:t>
      </w:r>
      <w:r w:rsidRPr="001619C0">
        <w:rPr>
          <w:sz w:val="18"/>
          <w:szCs w:val="18"/>
        </w:rPr>
        <w:t>)</w:t>
      </w:r>
    </w:p>
    <w:p w:rsidR="00D20793" w:rsidRDefault="00D20793" w:rsidP="00D20793">
      <w:pPr>
        <w:jc w:val="both"/>
      </w:pPr>
      <w:r>
        <w:t>Р</w:t>
      </w:r>
      <w:r w:rsidRPr="00587194">
        <w:t>азмеры закрытой площадки или автодрома</w:t>
      </w:r>
      <w:r>
        <w:rPr>
          <w:rStyle w:val="a5"/>
        </w:rPr>
        <w:footnoteReference w:id="2"/>
      </w:r>
      <w:r>
        <w:t>___0,33га_________________________________</w:t>
      </w:r>
    </w:p>
    <w:p w:rsidR="00D20793" w:rsidRPr="00ED3627" w:rsidRDefault="00D20793" w:rsidP="00D20793">
      <w:pPr>
        <w:jc w:val="center"/>
        <w:rPr>
          <w:sz w:val="18"/>
          <w:szCs w:val="18"/>
        </w:rPr>
      </w:pPr>
      <w:r w:rsidRPr="00ED3627">
        <w:rPr>
          <w:sz w:val="18"/>
          <w:szCs w:val="18"/>
        </w:rPr>
        <w:t>(в</w:t>
      </w:r>
      <w:r>
        <w:rPr>
          <w:sz w:val="18"/>
          <w:szCs w:val="18"/>
        </w:rPr>
        <w:t xml:space="preserve"> соответствии с </w:t>
      </w:r>
      <w:r w:rsidRPr="00ED3627">
        <w:rPr>
          <w:sz w:val="18"/>
          <w:szCs w:val="18"/>
        </w:rPr>
        <w:t xml:space="preserve"> правоустанавливающи</w:t>
      </w:r>
      <w:r>
        <w:rPr>
          <w:sz w:val="18"/>
          <w:szCs w:val="18"/>
        </w:rPr>
        <w:t>ми</w:t>
      </w:r>
      <w:r w:rsidRPr="00ED3627">
        <w:rPr>
          <w:sz w:val="18"/>
          <w:szCs w:val="18"/>
        </w:rPr>
        <w:t xml:space="preserve"> документа</w:t>
      </w:r>
      <w:r>
        <w:rPr>
          <w:sz w:val="18"/>
          <w:szCs w:val="18"/>
        </w:rPr>
        <w:t>ми и итогами</w:t>
      </w:r>
      <w:r w:rsidRPr="00ED3627">
        <w:rPr>
          <w:sz w:val="18"/>
          <w:szCs w:val="18"/>
        </w:rPr>
        <w:t xml:space="preserve"> фактическо</w:t>
      </w:r>
      <w:r>
        <w:rPr>
          <w:sz w:val="18"/>
          <w:szCs w:val="18"/>
        </w:rPr>
        <w:t>го</w:t>
      </w:r>
      <w:r w:rsidRPr="00ED3627">
        <w:rPr>
          <w:sz w:val="18"/>
          <w:szCs w:val="18"/>
        </w:rPr>
        <w:t xml:space="preserve"> обследов</w:t>
      </w:r>
      <w:r w:rsidRPr="00ED3627">
        <w:rPr>
          <w:sz w:val="18"/>
          <w:szCs w:val="18"/>
        </w:rPr>
        <w:t>а</w:t>
      </w:r>
      <w:r w:rsidRPr="00ED3627">
        <w:rPr>
          <w:sz w:val="18"/>
          <w:szCs w:val="18"/>
        </w:rPr>
        <w:t>ния)</w:t>
      </w:r>
    </w:p>
    <w:p w:rsidR="00D20793" w:rsidRDefault="00D20793" w:rsidP="00D20793">
      <w:pPr>
        <w:jc w:val="both"/>
      </w:pPr>
      <w:r>
        <w:t>Наличие ровного и однородного асфальтобетонного покрытия, обеспечивающего круглогодичное функционирование</w:t>
      </w:r>
      <w:r w:rsidRPr="000750B2">
        <w:t xml:space="preserve"> </w:t>
      </w:r>
      <w:r>
        <w:t xml:space="preserve"> на у</w:t>
      </w:r>
      <w:r w:rsidRPr="000750B2">
        <w:t>частк</w:t>
      </w:r>
      <w:r>
        <w:t>е закрытой площадки</w:t>
      </w:r>
      <w:r w:rsidRPr="000750B2">
        <w:t xml:space="preserve"> для первоначального обучения вождению тр</w:t>
      </w:r>
      <w:r>
        <w:t>анспортных средств, используемой</w:t>
      </w:r>
      <w:r w:rsidRPr="000750B2">
        <w:t xml:space="preserve"> для выполнения учебных (контрольных) зад</w:t>
      </w:r>
      <w:r w:rsidRPr="000750B2">
        <w:t>а</w:t>
      </w:r>
      <w:r w:rsidRPr="000750B2">
        <w:t>ний</w:t>
      </w:r>
      <w:r>
        <w:t>___есть________________________________________________________</w:t>
      </w:r>
    </w:p>
    <w:p w:rsidR="00D20793" w:rsidRDefault="00D20793" w:rsidP="00D20793">
      <w:pPr>
        <w:jc w:val="both"/>
      </w:pPr>
      <w:r>
        <w:t>Наличие установленного по периметру ограждения, препятствующее движению по их терр</w:t>
      </w:r>
      <w:r>
        <w:t>и</w:t>
      </w:r>
      <w:r>
        <w:t>тории транспортных средств и пешеходов, за исключением учебных транспортных средств, используемых в процессе обуч</w:t>
      </w:r>
      <w:r>
        <w:t>е</w:t>
      </w:r>
      <w:r>
        <w:t>ния ___есть___________________________________</w:t>
      </w:r>
    </w:p>
    <w:p w:rsidR="00D20793" w:rsidRDefault="00D20793" w:rsidP="00D20793">
      <w:pPr>
        <w:jc w:val="both"/>
      </w:pPr>
      <w:r>
        <w:t>Наличие наклонного участка (эстакады) с продольным уклоном в пределах 8–16%</w:t>
      </w:r>
      <w:r w:rsidRPr="00EC4119">
        <w:rPr>
          <w:rStyle w:val="a5"/>
          <w:sz w:val="16"/>
          <w:szCs w:val="16"/>
        </w:rPr>
        <w:footnoteReference w:id="3"/>
      </w:r>
      <w:r>
        <w:t>__12%___</w:t>
      </w:r>
    </w:p>
    <w:p w:rsidR="00D20793" w:rsidRDefault="00D20793" w:rsidP="00D20793">
      <w:pPr>
        <w:jc w:val="both"/>
      </w:pPr>
      <w:r>
        <w:t>Размеры и обустройство техническими средствами организации дорожного движения обе</w:t>
      </w:r>
      <w:r>
        <w:t>с</w:t>
      </w:r>
      <w:r>
        <w:t>печивают выполнение каждого из учебных (контрольных) заданий, предусмотренных программой обуч</w:t>
      </w:r>
      <w:r>
        <w:t>е</w:t>
      </w:r>
      <w:r>
        <w:t xml:space="preserve">ния__ _____________________________________ </w:t>
      </w:r>
    </w:p>
    <w:p w:rsidR="00D20793" w:rsidRDefault="00D20793" w:rsidP="00D20793">
      <w:pPr>
        <w:jc w:val="both"/>
      </w:pPr>
      <w:r>
        <w:t>Коэффициент сцепления колес транспортного средства с покрытием не ниже 0,4</w:t>
      </w:r>
      <w:r w:rsidRPr="00EC4119">
        <w:rPr>
          <w:rStyle w:val="a5"/>
          <w:sz w:val="16"/>
          <w:szCs w:val="16"/>
        </w:rPr>
        <w:footnoteReference w:id="4"/>
      </w:r>
      <w:r>
        <w:t xml:space="preserve">____0,4__ </w:t>
      </w:r>
    </w:p>
    <w:p w:rsidR="00D20793" w:rsidRDefault="00D20793" w:rsidP="00D20793">
      <w:pPr>
        <w:jc w:val="both"/>
      </w:pPr>
      <w:r>
        <w:t>Наличие оборудования</w:t>
      </w:r>
      <w:r w:rsidRPr="00587194">
        <w:t>, позволяюще</w:t>
      </w:r>
      <w:r>
        <w:t>го</w:t>
      </w:r>
      <w:r w:rsidRPr="00587194">
        <w:t xml:space="preserve">  разметить границы для  выполнения соответству</w:t>
      </w:r>
      <w:r w:rsidRPr="00587194">
        <w:t>ю</w:t>
      </w:r>
      <w:r w:rsidRPr="00587194">
        <w:t>щих заданий</w:t>
      </w:r>
      <w:r w:rsidRPr="00EC4119">
        <w:rPr>
          <w:rStyle w:val="a5"/>
          <w:sz w:val="16"/>
          <w:szCs w:val="16"/>
        </w:rPr>
        <w:footnoteReference w:id="5"/>
      </w:r>
      <w:r>
        <w:t>___</w:t>
      </w:r>
      <w:r w:rsidRPr="00D76DFE">
        <w:t xml:space="preserve"> </w:t>
      </w:r>
      <w:r>
        <w:t>ограничительные конуса ______________________________</w:t>
      </w:r>
    </w:p>
    <w:p w:rsidR="00D20793" w:rsidRDefault="00D20793" w:rsidP="00D20793">
      <w:pPr>
        <w:jc w:val="both"/>
      </w:pPr>
      <w:r>
        <w:t>Поперечный уклон, обеспечивающий водоо</w:t>
      </w:r>
      <w:r>
        <w:t>т</w:t>
      </w:r>
      <w:r>
        <w:t xml:space="preserve">вод__2%_________________________________ Продольный уклон (за исключением наклонного участка) не более 100‰______2%________ </w:t>
      </w:r>
    </w:p>
    <w:p w:rsidR="00D20793" w:rsidRDefault="00D20793" w:rsidP="00D20793">
      <w:pPr>
        <w:jc w:val="both"/>
      </w:pPr>
      <w:r>
        <w:t>Наличие освещенности</w:t>
      </w:r>
      <w:r w:rsidRPr="00EC4119">
        <w:rPr>
          <w:rStyle w:val="a5"/>
          <w:sz w:val="16"/>
          <w:szCs w:val="16"/>
        </w:rPr>
        <w:footnoteReference w:id="6"/>
      </w:r>
      <w:r>
        <w:t>__________________________________________________________ Наличие перекрестка (регулируемого или нерегулируем</w:t>
      </w:r>
      <w:r>
        <w:t>о</w:t>
      </w:r>
      <w:r>
        <w:t>го)_нерегулируемый___________</w:t>
      </w:r>
    </w:p>
    <w:p w:rsidR="00D20793" w:rsidRDefault="00D20793" w:rsidP="00D20793">
      <w:pPr>
        <w:jc w:val="both"/>
      </w:pPr>
      <w:r>
        <w:t>Наличие пешеходного перех</w:t>
      </w:r>
      <w:r>
        <w:t>о</w:t>
      </w:r>
      <w:r>
        <w:t>да___есть_____________________________________________</w:t>
      </w:r>
    </w:p>
    <w:p w:rsidR="00D20793" w:rsidRDefault="00D20793" w:rsidP="00D20793">
      <w:r>
        <w:t xml:space="preserve">Наличие дорожных знаков  есть__________________________________________ </w:t>
      </w:r>
    </w:p>
    <w:p w:rsidR="00D20793" w:rsidRDefault="00D20793" w:rsidP="00D20793">
      <w:r>
        <w:t xml:space="preserve">Наличие </w:t>
      </w:r>
      <w:r w:rsidRPr="002E189E">
        <w:t xml:space="preserve">средств организации дорожного движения </w:t>
      </w:r>
      <w:r>
        <w:t>(для автодромов)</w:t>
      </w:r>
      <w:r w:rsidRPr="00EC4119">
        <w:rPr>
          <w:rStyle w:val="a5"/>
          <w:sz w:val="16"/>
          <w:szCs w:val="16"/>
        </w:rPr>
        <w:footnoteReference w:id="7"/>
      </w:r>
      <w:r>
        <w:t>___________________</w:t>
      </w:r>
    </w:p>
    <w:p w:rsidR="00D20793" w:rsidRPr="00625263" w:rsidRDefault="00D20793" w:rsidP="00D20793">
      <w:pPr>
        <w:jc w:val="center"/>
      </w:pPr>
      <w:r w:rsidRPr="00625263">
        <w:lastRenderedPageBreak/>
        <w:t>Представленные сведения соответствуют требованиям, предъявляемым к __</w:t>
      </w:r>
      <w:r>
        <w:t>_____</w:t>
      </w:r>
      <w:r w:rsidRPr="00625263">
        <w:t>_________</w:t>
      </w:r>
    </w:p>
    <w:p w:rsidR="00D20793" w:rsidRPr="00625263" w:rsidRDefault="00D20793" w:rsidP="00D20793">
      <w:pPr>
        <w:jc w:val="center"/>
      </w:pPr>
      <w:r w:rsidRPr="00625263">
        <w:t>________________________________________________________________________________</w:t>
      </w:r>
    </w:p>
    <w:p w:rsidR="00D20793" w:rsidRDefault="00D20793" w:rsidP="00D20793">
      <w:pPr>
        <w:jc w:val="center"/>
        <w:rPr>
          <w:sz w:val="16"/>
          <w:szCs w:val="16"/>
        </w:rPr>
      </w:pPr>
      <w:r>
        <w:rPr>
          <w:sz w:val="16"/>
          <w:szCs w:val="16"/>
        </w:rPr>
        <w:t>(закрытой площадке</w:t>
      </w:r>
      <w:r w:rsidRPr="00FA7C8F">
        <w:rPr>
          <w:sz w:val="16"/>
          <w:szCs w:val="16"/>
        </w:rPr>
        <w:t>)</w:t>
      </w:r>
    </w:p>
    <w:p w:rsidR="00D20793" w:rsidRDefault="00D20793" w:rsidP="00D20793">
      <w:pPr>
        <w:jc w:val="center"/>
        <w:rPr>
          <w:sz w:val="16"/>
          <w:szCs w:val="16"/>
        </w:rPr>
      </w:pPr>
    </w:p>
    <w:p w:rsidR="00D20793" w:rsidRDefault="00D20793" w:rsidP="00D20793">
      <w:pPr>
        <w:jc w:val="center"/>
        <w:rPr>
          <w:sz w:val="16"/>
          <w:szCs w:val="16"/>
        </w:rPr>
      </w:pPr>
    </w:p>
    <w:p w:rsidR="00D20793" w:rsidRDefault="00D20793" w:rsidP="00D20793">
      <w:pPr>
        <w:jc w:val="center"/>
        <w:rPr>
          <w:sz w:val="16"/>
          <w:szCs w:val="16"/>
        </w:rPr>
      </w:pPr>
    </w:p>
    <w:p w:rsidR="00D20793" w:rsidRPr="00FA7C8F" w:rsidRDefault="00D20793" w:rsidP="00D20793">
      <w:pPr>
        <w:jc w:val="center"/>
        <w:rPr>
          <w:sz w:val="16"/>
          <w:szCs w:val="16"/>
        </w:rPr>
      </w:pPr>
    </w:p>
    <w:p w:rsidR="00D20793" w:rsidRDefault="00D20793" w:rsidP="00D20793">
      <w:pPr>
        <w:ind w:left="360"/>
        <w:jc w:val="center"/>
        <w:rPr>
          <w:b/>
        </w:rPr>
      </w:pPr>
      <w:r w:rsidRPr="001C2CC8">
        <w:rPr>
          <w:b/>
        </w:rPr>
        <w:t>Сведения об оборудованных учебных кабинетах</w:t>
      </w:r>
      <w:r>
        <w:rPr>
          <w:b/>
        </w:rPr>
        <w:t>:</w:t>
      </w:r>
    </w:p>
    <w:p w:rsidR="00D20793" w:rsidRPr="00182163" w:rsidRDefault="00D20793" w:rsidP="00D20793">
      <w:pPr>
        <w:ind w:left="1080"/>
        <w:rPr>
          <w:b/>
          <w:sz w:val="12"/>
          <w:szCs w:val="12"/>
        </w:rPr>
      </w:pPr>
    </w:p>
    <w:p w:rsidR="00D20793" w:rsidRDefault="00D20793" w:rsidP="00D20793">
      <w:pPr>
        <w:spacing w:before="120"/>
        <w:jc w:val="both"/>
      </w:pPr>
      <w:r>
        <w:t>С</w:t>
      </w:r>
      <w:r w:rsidRPr="00002CAF">
        <w:t>ведения о наличии в собственности или на ином законном основании оборудованных учебных кабин</w:t>
      </w:r>
      <w:r w:rsidRPr="00002CAF">
        <w:t>е</w:t>
      </w:r>
      <w:r w:rsidRPr="00002CAF">
        <w:t>тов</w:t>
      </w:r>
      <w:r>
        <w:t>__</w:t>
      </w:r>
      <w:r w:rsidRPr="00F53B3D">
        <w:rPr>
          <w:u w:val="single"/>
        </w:rPr>
        <w:t>Свидетельство о гос.регистрации права собственности 74 АВ 520884 от</w:t>
      </w:r>
      <w:r>
        <w:t xml:space="preserve"> </w:t>
      </w:r>
      <w:r w:rsidRPr="00F53B3D">
        <w:rPr>
          <w:u w:val="single"/>
        </w:rPr>
        <w:t>10.12.2009г</w:t>
      </w:r>
      <w:r>
        <w:t>._____________________________________________________________________</w:t>
      </w:r>
    </w:p>
    <w:p w:rsidR="00D20793" w:rsidRDefault="00D20793" w:rsidP="00D20793">
      <w:pPr>
        <w:jc w:val="center"/>
        <w:rPr>
          <w:sz w:val="18"/>
          <w:szCs w:val="18"/>
        </w:rPr>
      </w:pPr>
      <w:r w:rsidRPr="001619C0">
        <w:rPr>
          <w:sz w:val="18"/>
          <w:szCs w:val="18"/>
        </w:rPr>
        <w:t>(реквизиты правоустанавливающих документов</w:t>
      </w:r>
      <w:r>
        <w:rPr>
          <w:sz w:val="18"/>
          <w:szCs w:val="18"/>
        </w:rPr>
        <w:t>, срок действия)</w:t>
      </w:r>
    </w:p>
    <w:p w:rsidR="00D20793" w:rsidRPr="00182163" w:rsidRDefault="00D20793" w:rsidP="00D20793">
      <w:pPr>
        <w:jc w:val="center"/>
        <w:rPr>
          <w:sz w:val="12"/>
          <w:szCs w:val="12"/>
        </w:rPr>
      </w:pPr>
    </w:p>
    <w:p w:rsidR="00D20793" w:rsidRPr="00E038FA" w:rsidRDefault="00D20793" w:rsidP="00D20793">
      <w:pPr>
        <w:jc w:val="both"/>
      </w:pPr>
      <w:r>
        <w:t>Наличие учебного оборудования (оборудование, технические средства обучения, учебно-наглядные пособия, информационные материалы)</w:t>
      </w:r>
      <w:r w:rsidRPr="00E038FA">
        <w:t>:</w:t>
      </w:r>
    </w:p>
    <w:p w:rsidR="00D20793" w:rsidRPr="00C34087" w:rsidRDefault="00D20793" w:rsidP="00D20793">
      <w:pPr>
        <w:ind w:firstLine="709"/>
        <w:jc w:val="both"/>
        <w:rPr>
          <w:sz w:val="12"/>
          <w:szCs w:val="12"/>
        </w:rPr>
      </w:pPr>
    </w:p>
    <w:p w:rsidR="00D20793" w:rsidRDefault="00D20793" w:rsidP="00D20793">
      <w:pPr>
        <w:ind w:firstLine="709"/>
        <w:jc w:val="center"/>
        <w:rPr>
          <w:sz w:val="12"/>
          <w:szCs w:val="12"/>
        </w:rPr>
      </w:pPr>
      <w:r>
        <w:t xml:space="preserve"> </w:t>
      </w:r>
    </w:p>
    <w:p w:rsidR="00D20793" w:rsidRPr="00D6410A" w:rsidRDefault="00D20793" w:rsidP="00D20793">
      <w:pPr>
        <w:ind w:firstLine="709"/>
        <w:jc w:val="center"/>
      </w:pPr>
      <w:r w:rsidRPr="00D6410A">
        <w:t>Перечень учебного оборудования, необходимого для осуществления образовательной деятельности по программе профессиональной подготовки водителей транспортных средств катег</w:t>
      </w:r>
      <w:r w:rsidRPr="00D6410A">
        <w:t>о</w:t>
      </w:r>
      <w:r w:rsidRPr="00D6410A">
        <w:t>рии «</w:t>
      </w:r>
      <w:r>
        <w:t>В</w:t>
      </w:r>
      <w:r w:rsidRPr="00D6410A">
        <w:t>»</w:t>
      </w:r>
    </w:p>
    <w:p w:rsidR="00D20793" w:rsidRPr="00C34087" w:rsidRDefault="00D20793" w:rsidP="00D20793">
      <w:pPr>
        <w:jc w:val="both"/>
        <w:rPr>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79"/>
        <w:gridCol w:w="1418"/>
        <w:gridCol w:w="708"/>
        <w:gridCol w:w="1134"/>
      </w:tblGrid>
      <w:tr w:rsidR="00D20793" w:rsidRPr="007731A5" w:rsidTr="0089055C">
        <w:tblPrEx>
          <w:tblCellMar>
            <w:top w:w="0" w:type="dxa"/>
            <w:bottom w:w="0" w:type="dxa"/>
          </w:tblCellMar>
        </w:tblPrEx>
        <w:tc>
          <w:tcPr>
            <w:tcW w:w="6379" w:type="dxa"/>
          </w:tcPr>
          <w:p w:rsidR="00D20793" w:rsidRPr="00387D95" w:rsidRDefault="00D20793" w:rsidP="0089055C">
            <w:pPr>
              <w:pStyle w:val="aa"/>
              <w:jc w:val="center"/>
              <w:rPr>
                <w:rFonts w:ascii="Times New Roman" w:hAnsi="Times New Roman" w:cs="Times New Roman"/>
                <w:b/>
                <w:sz w:val="16"/>
                <w:szCs w:val="16"/>
              </w:rPr>
            </w:pPr>
            <w:r w:rsidRPr="00387D95">
              <w:rPr>
                <w:rFonts w:ascii="Times New Roman" w:hAnsi="Times New Roman" w:cs="Times New Roman"/>
                <w:b/>
                <w:sz w:val="16"/>
                <w:szCs w:val="16"/>
              </w:rPr>
              <w:t>Наименование учебного оборудования</w:t>
            </w:r>
          </w:p>
        </w:tc>
        <w:tc>
          <w:tcPr>
            <w:tcW w:w="1418" w:type="dxa"/>
          </w:tcPr>
          <w:p w:rsidR="00D20793" w:rsidRPr="00387D95" w:rsidRDefault="00D20793" w:rsidP="0089055C">
            <w:pPr>
              <w:pStyle w:val="aa"/>
              <w:jc w:val="center"/>
              <w:rPr>
                <w:rFonts w:ascii="Times New Roman" w:hAnsi="Times New Roman" w:cs="Times New Roman"/>
                <w:b/>
                <w:sz w:val="16"/>
                <w:szCs w:val="16"/>
              </w:rPr>
            </w:pPr>
            <w:r w:rsidRPr="00387D95">
              <w:rPr>
                <w:rFonts w:ascii="Times New Roman" w:hAnsi="Times New Roman" w:cs="Times New Roman"/>
                <w:b/>
                <w:sz w:val="16"/>
                <w:szCs w:val="16"/>
              </w:rPr>
              <w:t>Единица измерения</w:t>
            </w:r>
          </w:p>
        </w:tc>
        <w:tc>
          <w:tcPr>
            <w:tcW w:w="708" w:type="dxa"/>
          </w:tcPr>
          <w:p w:rsidR="00D20793" w:rsidRPr="00387D95" w:rsidRDefault="00D20793" w:rsidP="0089055C">
            <w:pPr>
              <w:pStyle w:val="aa"/>
              <w:jc w:val="center"/>
              <w:rPr>
                <w:rFonts w:ascii="Times New Roman" w:hAnsi="Times New Roman" w:cs="Times New Roman"/>
                <w:b/>
                <w:sz w:val="16"/>
                <w:szCs w:val="16"/>
              </w:rPr>
            </w:pPr>
            <w:r w:rsidRPr="00387D95">
              <w:rPr>
                <w:rFonts w:ascii="Times New Roman" w:hAnsi="Times New Roman" w:cs="Times New Roman"/>
                <w:b/>
                <w:sz w:val="16"/>
                <w:szCs w:val="16"/>
              </w:rPr>
              <w:t>Количество</w:t>
            </w:r>
          </w:p>
        </w:tc>
        <w:tc>
          <w:tcPr>
            <w:tcW w:w="1134" w:type="dxa"/>
          </w:tcPr>
          <w:p w:rsidR="00D20793" w:rsidRPr="00387D95" w:rsidRDefault="00D20793" w:rsidP="0089055C">
            <w:pPr>
              <w:pStyle w:val="aa"/>
              <w:jc w:val="center"/>
              <w:rPr>
                <w:rFonts w:ascii="Times New Roman" w:hAnsi="Times New Roman" w:cs="Times New Roman"/>
                <w:b/>
                <w:sz w:val="16"/>
                <w:szCs w:val="16"/>
              </w:rPr>
            </w:pPr>
            <w:r w:rsidRPr="00387D95">
              <w:rPr>
                <w:rFonts w:ascii="Times New Roman" w:hAnsi="Times New Roman" w:cs="Times New Roman"/>
                <w:b/>
                <w:sz w:val="16"/>
                <w:szCs w:val="16"/>
              </w:rPr>
              <w:t>Наличие</w:t>
            </w: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Оборудование и технические средства обучения</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6C56C3" w:rsidRDefault="00D20793" w:rsidP="0089055C">
            <w:pPr>
              <w:pStyle w:val="1"/>
              <w:jc w:val="left"/>
              <w:rPr>
                <w:b w:val="0"/>
                <w:sz w:val="18"/>
                <w:szCs w:val="18"/>
              </w:rPr>
            </w:pPr>
            <w:r w:rsidRPr="00CF4889">
              <w:rPr>
                <w:b w:val="0"/>
                <w:sz w:val="16"/>
                <w:szCs w:val="16"/>
              </w:rPr>
              <w:t>Тренажер</w:t>
            </w:r>
            <w:r>
              <w:rPr>
                <w:rFonts w:eastAsia="Calibri"/>
                <w:b w:val="0"/>
                <w:sz w:val="16"/>
                <w:szCs w:val="16"/>
                <w:vertAlign w:val="superscript"/>
              </w:rPr>
              <w:t xml:space="preserve"> 13</w:t>
            </w:r>
            <w:r>
              <w:rPr>
                <w:b w:val="0"/>
                <w:sz w:val="16"/>
                <w:szCs w:val="16"/>
              </w:rPr>
              <w:t xml:space="preserve">   автомобильный </w:t>
            </w:r>
            <w:r w:rsidRPr="006C56C3">
              <w:rPr>
                <w:b w:val="0"/>
                <w:sz w:val="18"/>
                <w:szCs w:val="18"/>
              </w:rPr>
              <w:t>«</w:t>
            </w:r>
            <w:r w:rsidRPr="006C56C3">
              <w:rPr>
                <w:b w:val="0"/>
                <w:sz w:val="18"/>
                <w:szCs w:val="18"/>
                <w:lang w:val="en-US"/>
              </w:rPr>
              <w:t>TRI</w:t>
            </w:r>
            <w:r w:rsidRPr="006C56C3">
              <w:rPr>
                <w:b w:val="0"/>
                <w:sz w:val="18"/>
                <w:szCs w:val="18"/>
              </w:rPr>
              <w:t>-</w:t>
            </w:r>
            <w:r w:rsidRPr="006C56C3">
              <w:rPr>
                <w:b w:val="0"/>
                <w:sz w:val="18"/>
                <w:szCs w:val="18"/>
                <w:lang w:val="en-US"/>
              </w:rPr>
              <w:t>AUTO</w:t>
            </w:r>
            <w:r w:rsidRPr="006C56C3">
              <w:rPr>
                <w:b w:val="0"/>
                <w:sz w:val="18"/>
                <w:szCs w:val="18"/>
              </w:rPr>
              <w:t>» 2013г</w:t>
            </w:r>
          </w:p>
        </w:tc>
        <w:tc>
          <w:tcPr>
            <w:tcW w:w="1418"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1</w:t>
            </w: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Аппаратно-программный комплекс тестирования и развития психофизиологических качеств водителя (АПК)</w:t>
            </w:r>
            <w:r w:rsidRPr="009D6B8D">
              <w:rPr>
                <w:rFonts w:eastAsia="Calibri"/>
                <w:sz w:val="16"/>
                <w:szCs w:val="16"/>
                <w:vertAlign w:val="superscript"/>
              </w:rPr>
              <w:t xml:space="preserve"> </w:t>
            </w:r>
            <w:r w:rsidRPr="00D80BFA">
              <w:rPr>
                <w:rFonts w:ascii="Times New Roman" w:eastAsia="Calibri" w:hAnsi="Times New Roman" w:cs="Times New Roman"/>
                <w:sz w:val="16"/>
                <w:szCs w:val="16"/>
                <w:vertAlign w:val="superscript"/>
              </w:rPr>
              <w:footnoteReference w:id="8"/>
            </w:r>
            <w:r w:rsidRPr="00D80BFA">
              <w:rPr>
                <w:rFonts w:ascii="Times New Roman" w:hAnsi="Times New Roman" w:cs="Times New Roman"/>
                <w:sz w:val="16"/>
                <w:szCs w:val="16"/>
              </w:rPr>
              <w:t xml:space="preserve"> </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отсутствует</w:t>
            </w:r>
          </w:p>
        </w:tc>
        <w:tc>
          <w:tcPr>
            <w:tcW w:w="1134"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w:t>
            </w: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Детское удерживающее устройство</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2</w:t>
            </w:r>
          </w:p>
        </w:tc>
        <w:tc>
          <w:tcPr>
            <w:tcW w:w="1134"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2</w:t>
            </w: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Гибкое связующее звено (буксировочный трос)</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2</w:t>
            </w:r>
          </w:p>
        </w:tc>
        <w:tc>
          <w:tcPr>
            <w:tcW w:w="1134"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2</w:t>
            </w: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Тягово-сцепное устройство</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1</w:t>
            </w: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Компьютер с соответствующим программным обеспечением</w:t>
            </w:r>
          </w:p>
        </w:tc>
        <w:tc>
          <w:tcPr>
            <w:tcW w:w="1418"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2</w:t>
            </w:r>
          </w:p>
        </w:tc>
        <w:tc>
          <w:tcPr>
            <w:tcW w:w="1134"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2</w:t>
            </w: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Мультимедийный проектор</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r>
              <w:rPr>
                <w:rFonts w:ascii="Times New Roman" w:hAnsi="Times New Roman" w:cs="Times New Roman"/>
                <w:sz w:val="16"/>
                <w:szCs w:val="16"/>
              </w:rPr>
              <w:t>1</w:t>
            </w: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Экран (монитор, электронная доска)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Магнитная доска со схемой населенного пункта</w:t>
            </w:r>
            <w:r w:rsidRPr="00D80BFA">
              <w:rPr>
                <w:rFonts w:ascii="Times New Roman" w:eastAsia="Calibri" w:hAnsi="Times New Roman" w:cs="Times New Roman"/>
                <w:sz w:val="16"/>
                <w:szCs w:val="16"/>
                <w:vertAlign w:val="superscript"/>
              </w:rPr>
              <w:footnoteReference w:id="9"/>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a"/>
              <w:jc w:val="center"/>
              <w:rPr>
                <w:rFonts w:ascii="Times New Roman" w:hAnsi="Times New Roman" w:cs="Times New Roman"/>
                <w:b/>
                <w:sz w:val="16"/>
                <w:szCs w:val="16"/>
              </w:rPr>
            </w:pPr>
            <w:r w:rsidRPr="00387D95">
              <w:rPr>
                <w:rFonts w:ascii="Times New Roman" w:hAnsi="Times New Roman" w:cs="Times New Roman"/>
                <w:b/>
                <w:sz w:val="16"/>
                <w:szCs w:val="16"/>
              </w:rPr>
              <w:t>Учебно-наглядные пособия</w:t>
            </w:r>
            <w:r w:rsidRPr="00D80BFA">
              <w:rPr>
                <w:rFonts w:ascii="Times New Roman" w:eastAsia="Calibri" w:hAnsi="Times New Roman" w:cs="Times New Roman"/>
                <w:sz w:val="16"/>
                <w:szCs w:val="16"/>
                <w:vertAlign w:val="superscript"/>
              </w:rPr>
              <w:footnoteReference w:id="10"/>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Основы законодательства в сфере дорожного движения</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Дорожные знаки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Дорожная разметка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комплект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Опознавательные и регистрационные знаки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Средства регулирования дорожного движения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Сигналы регулировщика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Применение аварийной сигнализации и знака аварийной остановки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Начало движения, маневрирование. Способы разворота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Расположение транспортных средств на проезжей части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Скорость движения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Обгон, опережение, встречный разъезд</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Остановка и стоянка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Проезд перекрестков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Проезд пешеходных переходов, и мест остановок маршрутных транспортных средств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Движение через железнодорожные пути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Движение по автомагистралям</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Движение в жилых зонах</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9D6B8D" w:rsidRDefault="00D20793" w:rsidP="0089055C">
            <w:pPr>
              <w:jc w:val="both"/>
              <w:rPr>
                <w:rFonts w:eastAsia="Calibri"/>
                <w:sz w:val="16"/>
                <w:szCs w:val="16"/>
              </w:rPr>
            </w:pPr>
            <w:r w:rsidRPr="009D6B8D">
              <w:rPr>
                <w:rFonts w:eastAsia="Calibri"/>
                <w:sz w:val="16"/>
                <w:szCs w:val="16"/>
              </w:rPr>
              <w:t>Буксировка механических транспортных средств</w:t>
            </w:r>
          </w:p>
        </w:tc>
        <w:tc>
          <w:tcPr>
            <w:tcW w:w="1418" w:type="dxa"/>
          </w:tcPr>
          <w:p w:rsidR="00D20793" w:rsidRPr="009D6B8D" w:rsidRDefault="00D20793" w:rsidP="0089055C">
            <w:pPr>
              <w:jc w:val="center"/>
              <w:rPr>
                <w:rFonts w:eastAsia="Calibri"/>
                <w:sz w:val="16"/>
                <w:szCs w:val="16"/>
              </w:rPr>
            </w:pPr>
            <w:r w:rsidRPr="009D6B8D">
              <w:rPr>
                <w:rFonts w:eastAsia="Calibri"/>
                <w:sz w:val="16"/>
                <w:szCs w:val="16"/>
              </w:rPr>
              <w:t>шт.</w:t>
            </w:r>
          </w:p>
        </w:tc>
        <w:tc>
          <w:tcPr>
            <w:tcW w:w="708" w:type="dxa"/>
          </w:tcPr>
          <w:p w:rsidR="00D20793" w:rsidRPr="009D6B8D" w:rsidRDefault="00D20793" w:rsidP="0089055C">
            <w:pPr>
              <w:jc w:val="center"/>
              <w:rPr>
                <w:rFonts w:eastAsia="Calibri"/>
                <w:sz w:val="16"/>
                <w:szCs w:val="16"/>
              </w:rPr>
            </w:pPr>
            <w:r w:rsidRPr="009D6B8D">
              <w:rPr>
                <w:rFonts w:eastAsia="Calibri"/>
                <w:sz w:val="16"/>
                <w:szCs w:val="16"/>
              </w:rPr>
              <w:t>1</w:t>
            </w:r>
          </w:p>
        </w:tc>
        <w:tc>
          <w:tcPr>
            <w:tcW w:w="1134" w:type="dxa"/>
          </w:tcPr>
          <w:p w:rsidR="00D20793" w:rsidRPr="009D6B8D" w:rsidRDefault="00D20793" w:rsidP="0089055C">
            <w:pPr>
              <w:jc w:val="center"/>
              <w:rPr>
                <w:rFonts w:eastAsia="Calibri"/>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Перевозка пассажиров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Перевозка грузов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Неисправности и условия, при которых запрещается эксплуатация транспортных средств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Ответственность за правонарушения в области дорожного движения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Страхование автогражданской ответственности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lastRenderedPageBreak/>
              <w:t>Последовательность действий при ДТП</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Психофизиологические основы деятельности водителя</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Психофизиологические особенности деятельности водителя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Воздействие на поведение водителя психотропных, наркотических веществ, алкоголя и медицинских препаратов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Конфликтные ситуации в дорожном движении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Факторы риска при вождении автомобиля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Основы управления транспортными средствами</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Сложные дорожные условия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Виды и причины ДТП</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Типичные опасные ситуации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Сложные метеоусловия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Движение в темное время суток</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Посадка водителя за рулем. Экипировка водителя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Способы торможения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Тормозной и остановочный путь</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Действия водителя в критических ситуациях</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Силы, действующие на транспортное средство</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Управление автомобилем в нештатных ситуациях</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Профессиональная надежность водителя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Дистанция и боковой интервал. Организация наблюдения в процессе управления транспортным средством</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Влияние дорожных условий на безопасность движения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Безопасное прохождение поворотов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Безопасность пассажиров транспортных средств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Безопасность пешеходов и велосипедистов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Типичные ошибки пешеходов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Типовые примеры допускаемых нарушений ПДД</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Устройство и техническое обслуживание транспортных средств категории "В" как объектов управления</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Классификация автомобилей</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автомобиля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Кузов автомобиля, системы пассивной безопасности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двигателя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Горюче-смазочные материалы и специальные жидкости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Схемы трансмиссии автомобилей с различными приводами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сцепления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механической коробки переключения передач</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автоматической коробки переключения передач</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Передняя и задняя подвески</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Конструкции и маркировка автомобильных шин</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тормозных систем</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системы рулевого управления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маркировка аккумуляторных батарей</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генератора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стартера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бесконтактной и микропроцессорной систем зажигания</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и принцип работы, внешних световых приборов и звуковых сигналов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Классификация прицепов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Общее устройство прицепа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Виды подвесок, применяемых на прицепах</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Электрооборудование прицепа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Устройство узла сцепки и тягово-сцепного устройства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Контрольный осмотр и ежедневное техническое обслуживание автомобиля и прицепа</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Организация и выполнение грузовых перевозок автомобильным транспортом</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Нормативные правовые акты, определяющие порядок перевозки грузов автомобильным транспортом</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Организация и выполнение пассажирских перевозок автомобильным транспортом</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Нормативное правовое обеспечение пассажирских перевозок автомобильным транспортом</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Информационные материалы</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7731A5" w:rsidRDefault="00D20793" w:rsidP="0089055C">
            <w:pPr>
              <w:pStyle w:val="1"/>
              <w:rPr>
                <w:sz w:val="16"/>
                <w:szCs w:val="16"/>
              </w:rPr>
            </w:pPr>
            <w:r w:rsidRPr="007731A5">
              <w:rPr>
                <w:sz w:val="16"/>
                <w:szCs w:val="16"/>
              </w:rPr>
              <w:t>Информационный стенд</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DC657D" w:rsidRDefault="00D20793" w:rsidP="0089055C">
            <w:pPr>
              <w:pStyle w:val="ab"/>
              <w:rPr>
                <w:rFonts w:ascii="Times New Roman" w:hAnsi="Times New Roman" w:cs="Times New Roman"/>
                <w:sz w:val="16"/>
                <w:szCs w:val="16"/>
              </w:rPr>
            </w:pPr>
            <w:hyperlink r:id="rId6" w:history="1">
              <w:r w:rsidRPr="00B661E6">
                <w:rPr>
                  <w:rStyle w:val="a9"/>
                  <w:rFonts w:ascii="Times New Roman" w:hAnsi="Times New Roman"/>
                  <w:b w:val="0"/>
                  <w:sz w:val="16"/>
                  <w:szCs w:val="16"/>
                </w:rPr>
                <w:t>Закон</w:t>
              </w:r>
            </w:hyperlink>
            <w:r w:rsidRPr="00DC657D">
              <w:rPr>
                <w:rFonts w:ascii="Times New Roman" w:hAnsi="Times New Roman" w:cs="Times New Roman"/>
                <w:sz w:val="16"/>
                <w:szCs w:val="16"/>
              </w:rPr>
              <w:t xml:space="preserve"> Российской Федерации от 7 февраля 1992 г. N 2300-1 "О защите прав потребителей"</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Копия лицензии с соответствующим приложением</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Примерная программа профессиональной подготовки водителей транспортных средств категории "В"</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Программа профессиональной подготовки водителей транспортных средств категории "В", согласованная с</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Госавтоинспекцией</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Учебный план</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Календарный учебный график (на каждую учебную группу)</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Расписание занятий (на каждую учебную группу)</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График учебного вождения (на каждую учебную группу)</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lastRenderedPageBreak/>
              <w:t>Схемы учебных маршрутов, утвержденные руководителем организации, осуществляющей образовательную деятельность</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Книга жалоб и предложений</w:t>
            </w:r>
          </w:p>
        </w:tc>
        <w:tc>
          <w:tcPr>
            <w:tcW w:w="141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шт</w:t>
            </w:r>
          </w:p>
        </w:tc>
        <w:tc>
          <w:tcPr>
            <w:tcW w:w="708" w:type="dxa"/>
          </w:tcPr>
          <w:p w:rsidR="00D20793" w:rsidRPr="00387D95" w:rsidRDefault="00D20793" w:rsidP="0089055C">
            <w:pPr>
              <w:pStyle w:val="aa"/>
              <w:jc w:val="center"/>
              <w:rPr>
                <w:rFonts w:ascii="Times New Roman" w:hAnsi="Times New Roman" w:cs="Times New Roman"/>
                <w:sz w:val="16"/>
                <w:szCs w:val="16"/>
              </w:rPr>
            </w:pPr>
            <w:r w:rsidRPr="00387D95">
              <w:rPr>
                <w:rFonts w:ascii="Times New Roman" w:hAnsi="Times New Roman" w:cs="Times New Roman"/>
                <w:sz w:val="16"/>
                <w:szCs w:val="16"/>
              </w:rPr>
              <w:t>1</w:t>
            </w:r>
          </w:p>
        </w:tc>
        <w:tc>
          <w:tcPr>
            <w:tcW w:w="1134" w:type="dxa"/>
          </w:tcPr>
          <w:p w:rsidR="00D20793" w:rsidRPr="00387D95" w:rsidRDefault="00D20793" w:rsidP="0089055C">
            <w:pPr>
              <w:pStyle w:val="aa"/>
              <w:jc w:val="center"/>
              <w:rPr>
                <w:rFonts w:ascii="Times New Roman" w:hAnsi="Times New Roman" w:cs="Times New Roman"/>
                <w:sz w:val="16"/>
                <w:szCs w:val="16"/>
              </w:rPr>
            </w:pPr>
          </w:p>
        </w:tc>
      </w:tr>
      <w:tr w:rsidR="00D20793" w:rsidRPr="007731A5" w:rsidTr="0089055C">
        <w:tblPrEx>
          <w:tblCellMar>
            <w:top w:w="0" w:type="dxa"/>
            <w:bottom w:w="0" w:type="dxa"/>
          </w:tblCellMar>
        </w:tblPrEx>
        <w:tc>
          <w:tcPr>
            <w:tcW w:w="6379" w:type="dxa"/>
          </w:tcPr>
          <w:p w:rsidR="00D20793" w:rsidRPr="00387D95" w:rsidRDefault="00D20793" w:rsidP="0089055C">
            <w:pPr>
              <w:pStyle w:val="ab"/>
              <w:rPr>
                <w:rFonts w:ascii="Times New Roman" w:hAnsi="Times New Roman" w:cs="Times New Roman"/>
                <w:sz w:val="16"/>
                <w:szCs w:val="16"/>
              </w:rPr>
            </w:pPr>
            <w:r w:rsidRPr="00387D95">
              <w:rPr>
                <w:rFonts w:ascii="Times New Roman" w:hAnsi="Times New Roman" w:cs="Times New Roman"/>
                <w:sz w:val="16"/>
                <w:szCs w:val="16"/>
              </w:rPr>
              <w:t>Адрес официального сайта в сети "Интернет"</w:t>
            </w:r>
          </w:p>
        </w:tc>
        <w:tc>
          <w:tcPr>
            <w:tcW w:w="1418" w:type="dxa"/>
          </w:tcPr>
          <w:p w:rsidR="00D20793" w:rsidRPr="00387D95" w:rsidRDefault="00D20793" w:rsidP="0089055C">
            <w:pPr>
              <w:pStyle w:val="aa"/>
              <w:jc w:val="center"/>
              <w:rPr>
                <w:rFonts w:ascii="Times New Roman" w:hAnsi="Times New Roman" w:cs="Times New Roman"/>
                <w:sz w:val="16"/>
                <w:szCs w:val="16"/>
              </w:rPr>
            </w:pPr>
          </w:p>
        </w:tc>
        <w:tc>
          <w:tcPr>
            <w:tcW w:w="708" w:type="dxa"/>
          </w:tcPr>
          <w:p w:rsidR="00D20793" w:rsidRPr="00387D95" w:rsidRDefault="00D20793" w:rsidP="0089055C">
            <w:pPr>
              <w:pStyle w:val="aa"/>
              <w:jc w:val="center"/>
              <w:rPr>
                <w:rFonts w:ascii="Times New Roman" w:hAnsi="Times New Roman" w:cs="Times New Roman"/>
                <w:sz w:val="16"/>
                <w:szCs w:val="16"/>
              </w:rPr>
            </w:pPr>
          </w:p>
        </w:tc>
        <w:tc>
          <w:tcPr>
            <w:tcW w:w="1134" w:type="dxa"/>
          </w:tcPr>
          <w:p w:rsidR="00D20793" w:rsidRPr="00387D95" w:rsidRDefault="00D20793" w:rsidP="0089055C">
            <w:pPr>
              <w:pStyle w:val="aa"/>
              <w:jc w:val="center"/>
              <w:rPr>
                <w:rFonts w:ascii="Times New Roman" w:hAnsi="Times New Roman" w:cs="Times New Roman"/>
                <w:sz w:val="16"/>
                <w:szCs w:val="16"/>
              </w:rPr>
            </w:pPr>
          </w:p>
        </w:tc>
      </w:tr>
    </w:tbl>
    <w:p w:rsidR="00D20793" w:rsidRPr="0036123B" w:rsidRDefault="00D20793" w:rsidP="00D20793">
      <w:pPr>
        <w:ind w:left="720" w:firstLine="696"/>
        <w:jc w:val="center"/>
        <w:rPr>
          <w:rFonts w:eastAsia="Calibri"/>
          <w:sz w:val="12"/>
          <w:szCs w:val="12"/>
        </w:rPr>
      </w:pPr>
    </w:p>
    <w:p w:rsidR="00D20793" w:rsidRPr="007A04E4" w:rsidRDefault="00D20793" w:rsidP="00D20793">
      <w:pPr>
        <w:ind w:left="720" w:firstLine="696"/>
        <w:jc w:val="center"/>
        <w:rPr>
          <w:rFonts w:eastAsia="Calibri"/>
        </w:rPr>
      </w:pPr>
      <w:r w:rsidRPr="007A04E4">
        <w:rPr>
          <w:rFonts w:eastAsia="Calibri"/>
        </w:rPr>
        <w:t>Перечень материалов по предмету «Первая помощь при дорожно-транспортном происшествии»</w:t>
      </w:r>
    </w:p>
    <w:p w:rsidR="00D20793" w:rsidRPr="00C34087" w:rsidRDefault="00D20793" w:rsidP="00D20793">
      <w:pPr>
        <w:ind w:left="720" w:firstLine="696"/>
        <w:jc w:val="center"/>
        <w:rPr>
          <w:rFonts w:eastAsia="Calibri"/>
          <w:sz w:val="12"/>
          <w:szCs w:val="1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96"/>
        <w:gridCol w:w="1559"/>
        <w:gridCol w:w="992"/>
        <w:gridCol w:w="992"/>
      </w:tblGrid>
      <w:tr w:rsidR="00D20793" w:rsidRPr="007A04E4" w:rsidTr="0089055C">
        <w:tc>
          <w:tcPr>
            <w:tcW w:w="6096"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Наименование учебных материалов</w:t>
            </w:r>
          </w:p>
          <w:p w:rsidR="00D20793" w:rsidRPr="007A04E4" w:rsidRDefault="00D20793" w:rsidP="0089055C">
            <w:pPr>
              <w:widowControl w:val="0"/>
              <w:autoSpaceDE w:val="0"/>
              <w:autoSpaceDN w:val="0"/>
              <w:adjustRightInd w:val="0"/>
              <w:jc w:val="center"/>
              <w:rPr>
                <w:rFonts w:eastAsia="Calibri"/>
                <w:sz w:val="16"/>
                <w:szCs w:val="16"/>
              </w:rPr>
            </w:pP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Единица</w:t>
            </w:r>
          </w:p>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измер</w:t>
            </w:r>
            <w:r w:rsidRPr="007A04E4">
              <w:rPr>
                <w:rFonts w:eastAsia="Calibri"/>
                <w:sz w:val="16"/>
                <w:szCs w:val="16"/>
              </w:rPr>
              <w:t>е</w:t>
            </w:r>
            <w:r w:rsidRPr="007A04E4">
              <w:rPr>
                <w:rFonts w:eastAsia="Calibri"/>
                <w:sz w:val="16"/>
                <w:szCs w:val="16"/>
              </w:rPr>
              <w:t>ния</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Кол</w:t>
            </w:r>
            <w:r w:rsidRPr="007A04E4">
              <w:rPr>
                <w:rFonts w:eastAsia="Calibri"/>
                <w:sz w:val="16"/>
                <w:szCs w:val="16"/>
              </w:rPr>
              <w:t>и</w:t>
            </w:r>
            <w:r w:rsidRPr="007A04E4">
              <w:rPr>
                <w:rFonts w:eastAsia="Calibri"/>
                <w:sz w:val="16"/>
                <w:szCs w:val="16"/>
              </w:rPr>
              <w:t xml:space="preserve">чество </w:t>
            </w:r>
          </w:p>
        </w:tc>
        <w:tc>
          <w:tcPr>
            <w:tcW w:w="992" w:type="dxa"/>
          </w:tcPr>
          <w:p w:rsidR="00D20793" w:rsidRPr="007A04E4" w:rsidRDefault="00D20793" w:rsidP="0089055C">
            <w:pPr>
              <w:widowControl w:val="0"/>
              <w:autoSpaceDE w:val="0"/>
              <w:autoSpaceDN w:val="0"/>
              <w:adjustRightInd w:val="0"/>
              <w:ind w:right="-108"/>
              <w:jc w:val="center"/>
              <w:rPr>
                <w:rFonts w:eastAsia="Calibri"/>
                <w:sz w:val="16"/>
                <w:szCs w:val="16"/>
              </w:rPr>
            </w:pPr>
            <w:r w:rsidRPr="007A04E4">
              <w:rPr>
                <w:rFonts w:eastAsia="Calibri"/>
                <w:sz w:val="16"/>
                <w:szCs w:val="16"/>
              </w:rPr>
              <w:t>Нал</w:t>
            </w:r>
            <w:r w:rsidRPr="007A04E4">
              <w:rPr>
                <w:rFonts w:eastAsia="Calibri"/>
                <w:sz w:val="16"/>
                <w:szCs w:val="16"/>
              </w:rPr>
              <w:t>и</w:t>
            </w:r>
            <w:r w:rsidRPr="007A04E4">
              <w:rPr>
                <w:rFonts w:eastAsia="Calibri"/>
                <w:sz w:val="16"/>
                <w:szCs w:val="16"/>
              </w:rPr>
              <w:t>чие</w:t>
            </w:r>
          </w:p>
        </w:tc>
      </w:tr>
      <w:tr w:rsidR="00D20793" w:rsidRPr="007A04E4" w:rsidTr="0089055C">
        <w:tc>
          <w:tcPr>
            <w:tcW w:w="9639" w:type="dxa"/>
            <w:gridSpan w:val="4"/>
          </w:tcPr>
          <w:p w:rsidR="00D20793" w:rsidRPr="007A04E4" w:rsidRDefault="00D20793" w:rsidP="0089055C">
            <w:pPr>
              <w:widowControl w:val="0"/>
              <w:autoSpaceDE w:val="0"/>
              <w:autoSpaceDN w:val="0"/>
              <w:adjustRightInd w:val="0"/>
              <w:ind w:right="-108"/>
              <w:jc w:val="center"/>
              <w:rPr>
                <w:rFonts w:eastAsia="Calibri"/>
                <w:sz w:val="16"/>
                <w:szCs w:val="16"/>
              </w:rPr>
            </w:pPr>
            <w:r w:rsidRPr="007A04E4">
              <w:rPr>
                <w:rFonts w:eastAsia="Calibri"/>
                <w:sz w:val="16"/>
                <w:szCs w:val="16"/>
              </w:rPr>
              <w:t xml:space="preserve">Оборудование </w:t>
            </w: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Тренажер-манекен взрослого пострадавшего (голова, торс, конечности) с выносным электрическим контролером для отработки приемов сердечно-легочной реанимации</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Тренажер-манекен взрослого пострадавшего (голова, торс) без контролера для отработки приемов сердечно-легочной реанимации</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Тренажер-манекен взрослого пострадавшего для отработки приемов удаления инородного тела из верхних дыхательных путей</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Расходный материал для тренажеров (запасные лицевые маски, запасные «дыхательные пути», пленки с клапаном для проведения искусственной вентиляции легких)</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lang w:val="en-US"/>
              </w:rPr>
            </w:pPr>
            <w:r w:rsidRPr="007A04E4">
              <w:rPr>
                <w:rFonts w:eastAsia="Calibri"/>
                <w:sz w:val="16"/>
                <w:szCs w:val="16"/>
              </w:rPr>
              <w:t>20</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Мотоциклетный шлем</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штук</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9639" w:type="dxa"/>
            <w:gridSpan w:val="4"/>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 xml:space="preserve">Расходные материалы </w:t>
            </w: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Аптечка первой помощи (автомобильная)</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8</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Табельные средства для оказания первой помощи.</w:t>
            </w:r>
          </w:p>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Устройства для проведения искусственной вентиляции ле</w:t>
            </w:r>
            <w:r w:rsidRPr="007A04E4">
              <w:rPr>
                <w:rFonts w:eastAsia="Calibri"/>
                <w:sz w:val="16"/>
                <w:szCs w:val="16"/>
              </w:rPr>
              <w:t>г</w:t>
            </w:r>
            <w:r w:rsidRPr="007A04E4">
              <w:rPr>
                <w:rFonts w:eastAsia="Calibri"/>
                <w:sz w:val="16"/>
                <w:szCs w:val="16"/>
              </w:rPr>
              <w:t>ких: лицевые маски с клапаном различных моделей.</w:t>
            </w:r>
          </w:p>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Средства для временной остановки кровотечения – жгуты.</w:t>
            </w:r>
          </w:p>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Средства иммобилизации для верхних, нижних конечностей, шейного отдела позвоночника (шины).</w:t>
            </w:r>
          </w:p>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Перевязочные средства (бинты, салфетки, лейкопластырь)</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p w:rsidR="00D20793" w:rsidRPr="007A04E4" w:rsidRDefault="00D20793" w:rsidP="0089055C">
            <w:pPr>
              <w:widowControl w:val="0"/>
              <w:autoSpaceDE w:val="0"/>
              <w:autoSpaceDN w:val="0"/>
              <w:adjustRightInd w:val="0"/>
              <w:jc w:val="center"/>
              <w:rPr>
                <w:rFonts w:eastAsia="Calibri"/>
                <w:sz w:val="16"/>
                <w:szCs w:val="16"/>
              </w:rPr>
            </w:pP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Подручные материалы, имитирующие носилочные средства, средства для остановки кровотечения, перевязочные средс</w:t>
            </w:r>
            <w:r w:rsidRPr="007A04E4">
              <w:rPr>
                <w:rFonts w:eastAsia="Calibri"/>
                <w:sz w:val="16"/>
                <w:szCs w:val="16"/>
              </w:rPr>
              <w:t>т</w:t>
            </w:r>
            <w:r w:rsidRPr="007A04E4">
              <w:rPr>
                <w:rFonts w:eastAsia="Calibri"/>
                <w:sz w:val="16"/>
                <w:szCs w:val="16"/>
              </w:rPr>
              <w:t>ва, иммобилизирующие средства</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9639" w:type="dxa"/>
            <w:gridSpan w:val="4"/>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 xml:space="preserve">Учебно-наглядные пособия </w:t>
            </w:r>
            <w:r w:rsidRPr="007A04E4">
              <w:rPr>
                <w:rFonts w:eastAsia="Calibri"/>
                <w:sz w:val="16"/>
                <w:szCs w:val="16"/>
                <w:vertAlign w:val="superscript"/>
              </w:rPr>
              <w:footnoteReference w:id="11"/>
            </w: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Учебные пособия по первой помощи пострадавшим в д</w:t>
            </w:r>
            <w:r w:rsidRPr="007A04E4">
              <w:rPr>
                <w:rFonts w:eastAsia="Calibri"/>
                <w:sz w:val="16"/>
                <w:szCs w:val="16"/>
              </w:rPr>
              <w:t>о</w:t>
            </w:r>
            <w:r w:rsidRPr="007A04E4">
              <w:rPr>
                <w:rFonts w:eastAsia="Calibri"/>
                <w:sz w:val="16"/>
                <w:szCs w:val="16"/>
              </w:rPr>
              <w:t>рожно-транспортных происшествиях для водителей</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18</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Учебные фильмы по первой помощи пострадавшим в д</w:t>
            </w:r>
            <w:r w:rsidRPr="007A04E4">
              <w:rPr>
                <w:rFonts w:eastAsia="Calibri"/>
                <w:sz w:val="16"/>
                <w:szCs w:val="16"/>
              </w:rPr>
              <w:t>о</w:t>
            </w:r>
            <w:r w:rsidRPr="007A04E4">
              <w:rPr>
                <w:rFonts w:eastAsia="Calibri"/>
                <w:sz w:val="16"/>
                <w:szCs w:val="16"/>
              </w:rPr>
              <w:t>рожно-транспортных происшествиях</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widowControl w:val="0"/>
              <w:autoSpaceDE w:val="0"/>
              <w:autoSpaceDN w:val="0"/>
              <w:adjustRightInd w:val="0"/>
              <w:rPr>
                <w:rFonts w:eastAsia="Calibri"/>
                <w:sz w:val="16"/>
                <w:szCs w:val="16"/>
              </w:rPr>
            </w:pPr>
            <w:r w:rsidRPr="007A04E4">
              <w:rPr>
                <w:rFonts w:eastAsia="Calibri"/>
                <w:sz w:val="16"/>
                <w:szCs w:val="16"/>
              </w:rPr>
              <w:t>Наглядные пособия: способы остановки кровотечения, сердечно-легочная реанимация, транспортные положения, пе</w:t>
            </w:r>
            <w:r w:rsidRPr="007A04E4">
              <w:rPr>
                <w:rFonts w:eastAsia="Calibri"/>
                <w:sz w:val="16"/>
                <w:szCs w:val="16"/>
              </w:rPr>
              <w:t>р</w:t>
            </w:r>
            <w:r w:rsidRPr="007A04E4">
              <w:rPr>
                <w:rFonts w:eastAsia="Calibri"/>
                <w:sz w:val="16"/>
                <w:szCs w:val="16"/>
              </w:rPr>
              <w:t xml:space="preserve">вая помощь при скелетной травме, ранениях и термической травме </w:t>
            </w:r>
          </w:p>
        </w:tc>
        <w:tc>
          <w:tcPr>
            <w:tcW w:w="1559"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9639" w:type="dxa"/>
            <w:gridSpan w:val="4"/>
          </w:tcPr>
          <w:p w:rsidR="00D20793" w:rsidRPr="007A04E4" w:rsidRDefault="00D20793" w:rsidP="0089055C">
            <w:pPr>
              <w:jc w:val="center"/>
              <w:rPr>
                <w:rFonts w:eastAsia="Calibri"/>
                <w:sz w:val="16"/>
                <w:szCs w:val="16"/>
              </w:rPr>
            </w:pPr>
            <w:r w:rsidRPr="007A04E4">
              <w:rPr>
                <w:rFonts w:eastAsia="Calibri"/>
                <w:sz w:val="16"/>
                <w:szCs w:val="16"/>
              </w:rPr>
              <w:t>Технические средства обучения</w:t>
            </w:r>
          </w:p>
        </w:tc>
      </w:tr>
      <w:tr w:rsidR="00D20793" w:rsidRPr="007A04E4" w:rsidTr="0089055C">
        <w:tc>
          <w:tcPr>
            <w:tcW w:w="6096" w:type="dxa"/>
          </w:tcPr>
          <w:p w:rsidR="00D20793" w:rsidRPr="007A04E4" w:rsidRDefault="00D20793" w:rsidP="0089055C">
            <w:pPr>
              <w:rPr>
                <w:rFonts w:eastAsia="Calibri"/>
                <w:sz w:val="16"/>
                <w:szCs w:val="16"/>
              </w:rPr>
            </w:pPr>
            <w:r w:rsidRPr="007A04E4">
              <w:rPr>
                <w:rFonts w:eastAsia="Calibri"/>
                <w:sz w:val="16"/>
                <w:szCs w:val="16"/>
              </w:rPr>
              <w:t>Компьютер с соответствующим программным обеспечением</w:t>
            </w:r>
          </w:p>
        </w:tc>
        <w:tc>
          <w:tcPr>
            <w:tcW w:w="1559" w:type="dxa"/>
          </w:tcPr>
          <w:p w:rsidR="00D20793" w:rsidRPr="007A04E4" w:rsidRDefault="00D20793" w:rsidP="0089055C">
            <w:pPr>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rPr>
                <w:rFonts w:eastAsia="Calibri"/>
                <w:sz w:val="16"/>
                <w:szCs w:val="16"/>
              </w:rPr>
            </w:pPr>
            <w:r w:rsidRPr="007A04E4">
              <w:rPr>
                <w:rFonts w:eastAsia="Calibri"/>
                <w:sz w:val="16"/>
                <w:szCs w:val="16"/>
              </w:rPr>
              <w:t>Мультимедийный проектор</w:t>
            </w:r>
          </w:p>
        </w:tc>
        <w:tc>
          <w:tcPr>
            <w:tcW w:w="1559" w:type="dxa"/>
          </w:tcPr>
          <w:p w:rsidR="00D20793" w:rsidRPr="007A04E4" w:rsidRDefault="00D20793" w:rsidP="0089055C">
            <w:pPr>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r w:rsidR="00D20793" w:rsidRPr="007A04E4" w:rsidTr="0089055C">
        <w:tc>
          <w:tcPr>
            <w:tcW w:w="6096" w:type="dxa"/>
          </w:tcPr>
          <w:p w:rsidR="00D20793" w:rsidRPr="007A04E4" w:rsidRDefault="00D20793" w:rsidP="0089055C">
            <w:pPr>
              <w:rPr>
                <w:rFonts w:eastAsia="Calibri"/>
                <w:sz w:val="16"/>
                <w:szCs w:val="16"/>
              </w:rPr>
            </w:pPr>
            <w:r w:rsidRPr="007A04E4">
              <w:rPr>
                <w:rFonts w:eastAsia="Calibri"/>
                <w:sz w:val="16"/>
                <w:szCs w:val="16"/>
              </w:rPr>
              <w:t>Экран (электронная доска)</w:t>
            </w:r>
          </w:p>
        </w:tc>
        <w:tc>
          <w:tcPr>
            <w:tcW w:w="1559" w:type="dxa"/>
          </w:tcPr>
          <w:p w:rsidR="00D20793" w:rsidRPr="007A04E4" w:rsidRDefault="00D20793" w:rsidP="0089055C">
            <w:pPr>
              <w:jc w:val="center"/>
              <w:rPr>
                <w:rFonts w:eastAsia="Calibri"/>
                <w:sz w:val="16"/>
                <w:szCs w:val="16"/>
              </w:rPr>
            </w:pPr>
            <w:r w:rsidRPr="007A04E4">
              <w:rPr>
                <w:rFonts w:eastAsia="Calibri"/>
                <w:sz w:val="16"/>
                <w:szCs w:val="16"/>
              </w:rPr>
              <w:t>комплект</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r w:rsidRPr="007A04E4">
              <w:rPr>
                <w:rFonts w:eastAsia="Calibri"/>
                <w:sz w:val="16"/>
                <w:szCs w:val="16"/>
              </w:rPr>
              <w:t>1</w:t>
            </w:r>
          </w:p>
        </w:tc>
        <w:tc>
          <w:tcPr>
            <w:tcW w:w="992" w:type="dxa"/>
          </w:tcPr>
          <w:p w:rsidR="00D20793" w:rsidRPr="007A04E4" w:rsidRDefault="00D20793" w:rsidP="0089055C">
            <w:pPr>
              <w:widowControl w:val="0"/>
              <w:autoSpaceDE w:val="0"/>
              <w:autoSpaceDN w:val="0"/>
              <w:adjustRightInd w:val="0"/>
              <w:jc w:val="center"/>
              <w:rPr>
                <w:rFonts w:eastAsia="Calibri"/>
                <w:sz w:val="16"/>
                <w:szCs w:val="16"/>
              </w:rPr>
            </w:pPr>
          </w:p>
        </w:tc>
      </w:tr>
    </w:tbl>
    <w:p w:rsidR="00D20793" w:rsidRPr="00C34087" w:rsidRDefault="00D20793" w:rsidP="00D20793">
      <w:pPr>
        <w:spacing w:before="120"/>
        <w:ind w:left="720"/>
        <w:jc w:val="both"/>
        <w:rPr>
          <w:sz w:val="12"/>
          <w:szCs w:val="12"/>
        </w:rPr>
      </w:pPr>
    </w:p>
    <w:p w:rsidR="00D20793" w:rsidRPr="006E0619" w:rsidRDefault="00D20793" w:rsidP="00D20793">
      <w:pPr>
        <w:jc w:val="both"/>
        <w:rPr>
          <w:sz w:val="12"/>
          <w:szCs w:val="12"/>
        </w:rPr>
      </w:pPr>
      <w:r>
        <w:t xml:space="preserve"> </w:t>
      </w:r>
    </w:p>
    <w:p w:rsidR="00D20793" w:rsidRDefault="00D20793" w:rsidP="00D20793">
      <w:pPr>
        <w:jc w:val="both"/>
        <w:rPr>
          <w:sz w:val="12"/>
          <w:szCs w:val="12"/>
          <w:lang w:val="en-US"/>
        </w:rPr>
      </w:pPr>
      <w:r>
        <w:t xml:space="preserve"> </w:t>
      </w:r>
    </w:p>
    <w:p w:rsidR="00D20793" w:rsidRDefault="00D20793" w:rsidP="00D20793">
      <w:pPr>
        <w:spacing w:after="120"/>
      </w:pPr>
      <w:r>
        <w:t>Количество оборудованных учебных кабин</w:t>
      </w:r>
      <w:r>
        <w:t>е</w:t>
      </w:r>
      <w:r>
        <w:t>тов_____2_________________________________</w:t>
      </w:r>
    </w:p>
    <w:p w:rsidR="00D20793" w:rsidRPr="00182163" w:rsidRDefault="00D20793" w:rsidP="00D20793">
      <w:pPr>
        <w:spacing w:after="120"/>
        <w:rPr>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1"/>
        <w:gridCol w:w="3846"/>
        <w:gridCol w:w="1742"/>
        <w:gridCol w:w="2924"/>
      </w:tblGrid>
      <w:tr w:rsidR="00D20793" w:rsidTr="0089055C">
        <w:tc>
          <w:tcPr>
            <w:tcW w:w="969" w:type="dxa"/>
            <w:vAlign w:val="center"/>
          </w:tcPr>
          <w:p w:rsidR="00D20793" w:rsidRPr="00742C92" w:rsidRDefault="00D20793" w:rsidP="0089055C">
            <w:pPr>
              <w:jc w:val="center"/>
              <w:rPr>
                <w:rFonts w:eastAsia="Calibri"/>
                <w:sz w:val="20"/>
                <w:szCs w:val="20"/>
                <w:lang w:eastAsia="en-US"/>
              </w:rPr>
            </w:pPr>
            <w:r>
              <w:rPr>
                <w:rFonts w:eastAsia="Calibri"/>
                <w:sz w:val="20"/>
                <w:szCs w:val="20"/>
                <w:lang w:eastAsia="en-US"/>
              </w:rPr>
              <w:t>№ п/п</w:t>
            </w:r>
          </w:p>
        </w:tc>
        <w:tc>
          <w:tcPr>
            <w:tcW w:w="3913" w:type="dxa"/>
            <w:shd w:val="clear" w:color="auto" w:fill="auto"/>
            <w:vAlign w:val="center"/>
          </w:tcPr>
          <w:p w:rsidR="00D20793" w:rsidRPr="00742C92" w:rsidRDefault="00D20793" w:rsidP="0089055C">
            <w:pPr>
              <w:jc w:val="center"/>
              <w:rPr>
                <w:rFonts w:eastAsia="Calibri"/>
                <w:sz w:val="20"/>
                <w:szCs w:val="20"/>
                <w:lang w:eastAsia="en-US"/>
              </w:rPr>
            </w:pPr>
            <w:r>
              <w:rPr>
                <w:rFonts w:eastAsia="Calibri"/>
                <w:sz w:val="20"/>
                <w:szCs w:val="20"/>
                <w:lang w:eastAsia="en-US"/>
              </w:rPr>
              <w:t>По какому адресу осуществления образовательной деятельности находится оборудова</w:t>
            </w:r>
            <w:r>
              <w:rPr>
                <w:rFonts w:eastAsia="Calibri"/>
                <w:sz w:val="20"/>
                <w:szCs w:val="20"/>
                <w:lang w:eastAsia="en-US"/>
              </w:rPr>
              <w:t>н</w:t>
            </w:r>
            <w:r>
              <w:rPr>
                <w:rFonts w:eastAsia="Calibri"/>
                <w:sz w:val="20"/>
                <w:szCs w:val="20"/>
                <w:lang w:eastAsia="en-US"/>
              </w:rPr>
              <w:t>ный учебный кабинет</w:t>
            </w:r>
          </w:p>
        </w:tc>
        <w:tc>
          <w:tcPr>
            <w:tcW w:w="1770" w:type="dxa"/>
            <w:shd w:val="clear" w:color="auto" w:fill="auto"/>
            <w:vAlign w:val="center"/>
          </w:tcPr>
          <w:p w:rsidR="00D20793" w:rsidRPr="00742C92" w:rsidRDefault="00D20793" w:rsidP="0089055C">
            <w:pPr>
              <w:jc w:val="center"/>
              <w:rPr>
                <w:rFonts w:eastAsia="Calibri"/>
                <w:sz w:val="20"/>
                <w:szCs w:val="20"/>
                <w:lang w:eastAsia="en-US"/>
              </w:rPr>
            </w:pPr>
            <w:r w:rsidRPr="00742C92">
              <w:rPr>
                <w:rFonts w:eastAsia="Calibri"/>
                <w:sz w:val="20"/>
                <w:szCs w:val="20"/>
                <w:lang w:eastAsia="en-US"/>
              </w:rPr>
              <w:t>Площадь  (кв. м)</w:t>
            </w:r>
          </w:p>
        </w:tc>
        <w:tc>
          <w:tcPr>
            <w:tcW w:w="2987" w:type="dxa"/>
            <w:shd w:val="clear" w:color="auto" w:fill="auto"/>
            <w:vAlign w:val="center"/>
          </w:tcPr>
          <w:p w:rsidR="00D20793" w:rsidRPr="00742C92" w:rsidRDefault="00D20793" w:rsidP="0089055C">
            <w:pPr>
              <w:jc w:val="center"/>
              <w:rPr>
                <w:rFonts w:eastAsia="Calibri"/>
                <w:sz w:val="20"/>
                <w:szCs w:val="20"/>
                <w:lang w:eastAsia="en-US"/>
              </w:rPr>
            </w:pPr>
            <w:r w:rsidRPr="00742C92">
              <w:rPr>
                <w:rFonts w:eastAsia="Calibri"/>
                <w:sz w:val="20"/>
                <w:szCs w:val="20"/>
                <w:lang w:eastAsia="en-US"/>
              </w:rPr>
              <w:t>Количество посадо</w:t>
            </w:r>
            <w:r w:rsidRPr="00742C92">
              <w:rPr>
                <w:rFonts w:eastAsia="Calibri"/>
                <w:sz w:val="20"/>
                <w:szCs w:val="20"/>
                <w:lang w:eastAsia="en-US"/>
              </w:rPr>
              <w:t>ч</w:t>
            </w:r>
            <w:r w:rsidRPr="00742C92">
              <w:rPr>
                <w:rFonts w:eastAsia="Calibri"/>
                <w:sz w:val="20"/>
                <w:szCs w:val="20"/>
                <w:lang w:eastAsia="en-US"/>
              </w:rPr>
              <w:t>ных мест</w:t>
            </w:r>
          </w:p>
        </w:tc>
      </w:tr>
      <w:tr w:rsidR="00D20793" w:rsidTr="0089055C">
        <w:tc>
          <w:tcPr>
            <w:tcW w:w="969" w:type="dxa"/>
          </w:tcPr>
          <w:p w:rsidR="00D20793" w:rsidRPr="00742C92" w:rsidRDefault="00D20793" w:rsidP="0089055C">
            <w:pPr>
              <w:rPr>
                <w:rFonts w:ascii="Calibri" w:eastAsia="Calibri" w:hAnsi="Calibri"/>
                <w:sz w:val="22"/>
                <w:szCs w:val="22"/>
                <w:lang w:eastAsia="en-US"/>
              </w:rPr>
            </w:pPr>
            <w:r>
              <w:rPr>
                <w:rFonts w:ascii="Calibri" w:eastAsia="Calibri" w:hAnsi="Calibri"/>
                <w:sz w:val="22"/>
                <w:szCs w:val="22"/>
                <w:lang w:eastAsia="en-US"/>
              </w:rPr>
              <w:t>1</w:t>
            </w:r>
          </w:p>
        </w:tc>
        <w:tc>
          <w:tcPr>
            <w:tcW w:w="3913" w:type="dxa"/>
            <w:shd w:val="clear" w:color="auto" w:fill="auto"/>
          </w:tcPr>
          <w:p w:rsidR="00D20793" w:rsidRPr="00742C92" w:rsidRDefault="00D20793" w:rsidP="0089055C">
            <w:pPr>
              <w:rPr>
                <w:rFonts w:ascii="Calibri" w:eastAsia="Calibri" w:hAnsi="Calibri"/>
                <w:sz w:val="22"/>
                <w:szCs w:val="22"/>
                <w:lang w:eastAsia="en-US"/>
              </w:rPr>
            </w:pPr>
            <w:r>
              <w:rPr>
                <w:rFonts w:ascii="Calibri" w:eastAsia="Calibri" w:hAnsi="Calibri"/>
                <w:sz w:val="22"/>
                <w:szCs w:val="22"/>
                <w:lang w:eastAsia="en-US"/>
              </w:rPr>
              <w:t>Челябинская область, п.Бреды, ул.Нефтебазовская, д.27</w:t>
            </w:r>
          </w:p>
        </w:tc>
        <w:tc>
          <w:tcPr>
            <w:tcW w:w="1770" w:type="dxa"/>
            <w:shd w:val="clear" w:color="auto" w:fill="auto"/>
          </w:tcPr>
          <w:p w:rsidR="00D20793" w:rsidRPr="00742C92" w:rsidRDefault="00D20793" w:rsidP="0089055C">
            <w:pPr>
              <w:rPr>
                <w:rFonts w:ascii="Calibri" w:eastAsia="Calibri" w:hAnsi="Calibri"/>
                <w:sz w:val="22"/>
                <w:szCs w:val="22"/>
                <w:lang w:eastAsia="en-US"/>
              </w:rPr>
            </w:pPr>
            <w:r>
              <w:rPr>
                <w:rFonts w:ascii="Calibri" w:eastAsia="Calibri" w:hAnsi="Calibri"/>
                <w:sz w:val="22"/>
                <w:szCs w:val="22"/>
                <w:lang w:eastAsia="en-US"/>
              </w:rPr>
              <w:t>60</w:t>
            </w:r>
          </w:p>
        </w:tc>
        <w:tc>
          <w:tcPr>
            <w:tcW w:w="2987" w:type="dxa"/>
            <w:shd w:val="clear" w:color="auto" w:fill="auto"/>
          </w:tcPr>
          <w:p w:rsidR="00D20793" w:rsidRPr="00742C92" w:rsidRDefault="00D20793" w:rsidP="0089055C">
            <w:pPr>
              <w:rPr>
                <w:rFonts w:ascii="Calibri" w:eastAsia="Calibri" w:hAnsi="Calibri"/>
                <w:sz w:val="22"/>
                <w:szCs w:val="22"/>
                <w:lang w:eastAsia="en-US"/>
              </w:rPr>
            </w:pPr>
            <w:r>
              <w:rPr>
                <w:rFonts w:ascii="Calibri" w:eastAsia="Calibri" w:hAnsi="Calibri"/>
                <w:sz w:val="22"/>
                <w:szCs w:val="22"/>
                <w:lang w:eastAsia="en-US"/>
              </w:rPr>
              <w:t>25</w:t>
            </w:r>
          </w:p>
        </w:tc>
      </w:tr>
      <w:tr w:rsidR="00D20793" w:rsidTr="0089055C">
        <w:tc>
          <w:tcPr>
            <w:tcW w:w="969" w:type="dxa"/>
          </w:tcPr>
          <w:p w:rsidR="00D20793" w:rsidRPr="00742C92" w:rsidRDefault="00D20793" w:rsidP="0089055C">
            <w:pPr>
              <w:rPr>
                <w:rFonts w:ascii="Calibri" w:eastAsia="Calibri" w:hAnsi="Calibri"/>
                <w:sz w:val="22"/>
                <w:szCs w:val="22"/>
                <w:lang w:eastAsia="en-US"/>
              </w:rPr>
            </w:pPr>
            <w:r>
              <w:rPr>
                <w:rFonts w:ascii="Calibri" w:eastAsia="Calibri" w:hAnsi="Calibri"/>
                <w:sz w:val="22"/>
                <w:szCs w:val="22"/>
                <w:lang w:eastAsia="en-US"/>
              </w:rPr>
              <w:t>2</w:t>
            </w:r>
          </w:p>
        </w:tc>
        <w:tc>
          <w:tcPr>
            <w:tcW w:w="3913" w:type="dxa"/>
            <w:shd w:val="clear" w:color="auto" w:fill="auto"/>
          </w:tcPr>
          <w:p w:rsidR="00D20793" w:rsidRPr="00742C92" w:rsidRDefault="00D20793" w:rsidP="0089055C">
            <w:pPr>
              <w:rPr>
                <w:rFonts w:ascii="Calibri" w:eastAsia="Calibri" w:hAnsi="Calibri"/>
                <w:sz w:val="22"/>
                <w:szCs w:val="22"/>
                <w:lang w:eastAsia="en-US"/>
              </w:rPr>
            </w:pPr>
            <w:r>
              <w:rPr>
                <w:rFonts w:ascii="Calibri" w:eastAsia="Calibri" w:hAnsi="Calibri"/>
                <w:sz w:val="22"/>
                <w:szCs w:val="22"/>
                <w:lang w:eastAsia="en-US"/>
              </w:rPr>
              <w:t>Челябинская область, п.Бреды, ул.Нефтебазовская, д.27</w:t>
            </w:r>
          </w:p>
        </w:tc>
        <w:tc>
          <w:tcPr>
            <w:tcW w:w="1770" w:type="dxa"/>
            <w:shd w:val="clear" w:color="auto" w:fill="auto"/>
          </w:tcPr>
          <w:p w:rsidR="00D20793" w:rsidRPr="00742C92" w:rsidRDefault="00D20793" w:rsidP="0089055C">
            <w:pPr>
              <w:rPr>
                <w:rFonts w:ascii="Calibri" w:eastAsia="Calibri" w:hAnsi="Calibri"/>
                <w:sz w:val="22"/>
                <w:szCs w:val="22"/>
                <w:lang w:eastAsia="en-US"/>
              </w:rPr>
            </w:pPr>
            <w:r>
              <w:rPr>
                <w:rFonts w:ascii="Calibri" w:eastAsia="Calibri" w:hAnsi="Calibri"/>
                <w:sz w:val="22"/>
                <w:szCs w:val="22"/>
                <w:lang w:eastAsia="en-US"/>
              </w:rPr>
              <w:t>40</w:t>
            </w:r>
          </w:p>
        </w:tc>
        <w:tc>
          <w:tcPr>
            <w:tcW w:w="2987" w:type="dxa"/>
            <w:shd w:val="clear" w:color="auto" w:fill="auto"/>
          </w:tcPr>
          <w:p w:rsidR="00D20793" w:rsidRPr="00742C92" w:rsidRDefault="00D20793" w:rsidP="0089055C">
            <w:pPr>
              <w:rPr>
                <w:rFonts w:ascii="Calibri" w:eastAsia="Calibri" w:hAnsi="Calibri"/>
                <w:sz w:val="22"/>
                <w:szCs w:val="22"/>
                <w:lang w:eastAsia="en-US"/>
              </w:rPr>
            </w:pPr>
            <w:r>
              <w:rPr>
                <w:rFonts w:ascii="Calibri" w:eastAsia="Calibri" w:hAnsi="Calibri"/>
                <w:sz w:val="22"/>
                <w:szCs w:val="22"/>
                <w:lang w:eastAsia="en-US"/>
              </w:rPr>
              <w:t>20</w:t>
            </w:r>
          </w:p>
        </w:tc>
      </w:tr>
      <w:tr w:rsidR="00D20793" w:rsidTr="0089055C">
        <w:tc>
          <w:tcPr>
            <w:tcW w:w="969" w:type="dxa"/>
          </w:tcPr>
          <w:p w:rsidR="00D20793" w:rsidRPr="00742C92" w:rsidRDefault="00D20793" w:rsidP="0089055C">
            <w:pPr>
              <w:rPr>
                <w:rFonts w:ascii="Calibri" w:eastAsia="Calibri" w:hAnsi="Calibri"/>
                <w:sz w:val="22"/>
                <w:szCs w:val="22"/>
                <w:lang w:eastAsia="en-US"/>
              </w:rPr>
            </w:pPr>
          </w:p>
        </w:tc>
        <w:tc>
          <w:tcPr>
            <w:tcW w:w="3913" w:type="dxa"/>
            <w:shd w:val="clear" w:color="auto" w:fill="auto"/>
          </w:tcPr>
          <w:p w:rsidR="00D20793" w:rsidRPr="00742C92" w:rsidRDefault="00D20793" w:rsidP="0089055C">
            <w:pPr>
              <w:rPr>
                <w:rFonts w:ascii="Calibri" w:eastAsia="Calibri" w:hAnsi="Calibri"/>
                <w:sz w:val="22"/>
                <w:szCs w:val="22"/>
                <w:lang w:eastAsia="en-US"/>
              </w:rPr>
            </w:pPr>
          </w:p>
        </w:tc>
        <w:tc>
          <w:tcPr>
            <w:tcW w:w="1770" w:type="dxa"/>
            <w:shd w:val="clear" w:color="auto" w:fill="auto"/>
          </w:tcPr>
          <w:p w:rsidR="00D20793" w:rsidRPr="00742C92" w:rsidRDefault="00D20793" w:rsidP="0089055C">
            <w:pPr>
              <w:rPr>
                <w:rFonts w:ascii="Calibri" w:eastAsia="Calibri" w:hAnsi="Calibri"/>
                <w:sz w:val="22"/>
                <w:szCs w:val="22"/>
                <w:lang w:eastAsia="en-US"/>
              </w:rPr>
            </w:pPr>
          </w:p>
        </w:tc>
        <w:tc>
          <w:tcPr>
            <w:tcW w:w="2987" w:type="dxa"/>
            <w:shd w:val="clear" w:color="auto" w:fill="auto"/>
          </w:tcPr>
          <w:p w:rsidR="00D20793" w:rsidRPr="00742C92" w:rsidRDefault="00D20793" w:rsidP="0089055C">
            <w:pPr>
              <w:rPr>
                <w:rFonts w:ascii="Calibri" w:eastAsia="Calibri" w:hAnsi="Calibri"/>
                <w:sz w:val="22"/>
                <w:szCs w:val="22"/>
                <w:lang w:eastAsia="en-US"/>
              </w:rPr>
            </w:pPr>
          </w:p>
        </w:tc>
      </w:tr>
      <w:tr w:rsidR="00D20793" w:rsidTr="0089055C">
        <w:tc>
          <w:tcPr>
            <w:tcW w:w="969" w:type="dxa"/>
          </w:tcPr>
          <w:p w:rsidR="00D20793" w:rsidRPr="00742C92" w:rsidRDefault="00D20793" w:rsidP="0089055C">
            <w:pPr>
              <w:rPr>
                <w:rFonts w:ascii="Calibri" w:eastAsia="Calibri" w:hAnsi="Calibri"/>
                <w:sz w:val="22"/>
                <w:szCs w:val="22"/>
                <w:lang w:eastAsia="en-US"/>
              </w:rPr>
            </w:pPr>
          </w:p>
        </w:tc>
        <w:tc>
          <w:tcPr>
            <w:tcW w:w="3913" w:type="dxa"/>
            <w:shd w:val="clear" w:color="auto" w:fill="auto"/>
          </w:tcPr>
          <w:p w:rsidR="00D20793" w:rsidRPr="00742C92" w:rsidRDefault="00D20793" w:rsidP="0089055C">
            <w:pPr>
              <w:rPr>
                <w:rFonts w:ascii="Calibri" w:eastAsia="Calibri" w:hAnsi="Calibri"/>
                <w:sz w:val="22"/>
                <w:szCs w:val="22"/>
                <w:lang w:eastAsia="en-US"/>
              </w:rPr>
            </w:pPr>
          </w:p>
        </w:tc>
        <w:tc>
          <w:tcPr>
            <w:tcW w:w="1770" w:type="dxa"/>
            <w:shd w:val="clear" w:color="auto" w:fill="auto"/>
          </w:tcPr>
          <w:p w:rsidR="00D20793" w:rsidRPr="00742C92" w:rsidRDefault="00D20793" w:rsidP="0089055C">
            <w:pPr>
              <w:rPr>
                <w:rFonts w:ascii="Calibri" w:eastAsia="Calibri" w:hAnsi="Calibri"/>
                <w:sz w:val="22"/>
                <w:szCs w:val="22"/>
                <w:lang w:eastAsia="en-US"/>
              </w:rPr>
            </w:pPr>
          </w:p>
        </w:tc>
        <w:tc>
          <w:tcPr>
            <w:tcW w:w="2987" w:type="dxa"/>
            <w:shd w:val="clear" w:color="auto" w:fill="auto"/>
          </w:tcPr>
          <w:p w:rsidR="00D20793" w:rsidRPr="00742C92" w:rsidRDefault="00D20793" w:rsidP="0089055C">
            <w:pPr>
              <w:rPr>
                <w:rFonts w:ascii="Calibri" w:eastAsia="Calibri" w:hAnsi="Calibri"/>
                <w:sz w:val="22"/>
                <w:szCs w:val="22"/>
                <w:lang w:eastAsia="en-US"/>
              </w:rPr>
            </w:pPr>
          </w:p>
        </w:tc>
      </w:tr>
      <w:tr w:rsidR="00D20793" w:rsidTr="0089055C">
        <w:tc>
          <w:tcPr>
            <w:tcW w:w="969" w:type="dxa"/>
          </w:tcPr>
          <w:p w:rsidR="00D20793" w:rsidRPr="00742C92" w:rsidRDefault="00D20793" w:rsidP="0089055C">
            <w:pPr>
              <w:rPr>
                <w:rFonts w:ascii="Calibri" w:eastAsia="Calibri" w:hAnsi="Calibri"/>
                <w:sz w:val="22"/>
                <w:szCs w:val="22"/>
                <w:lang w:eastAsia="en-US"/>
              </w:rPr>
            </w:pPr>
          </w:p>
        </w:tc>
        <w:tc>
          <w:tcPr>
            <w:tcW w:w="3913" w:type="dxa"/>
            <w:shd w:val="clear" w:color="auto" w:fill="auto"/>
          </w:tcPr>
          <w:p w:rsidR="00D20793" w:rsidRPr="00742C92" w:rsidRDefault="00D20793" w:rsidP="0089055C">
            <w:pPr>
              <w:rPr>
                <w:rFonts w:ascii="Calibri" w:eastAsia="Calibri" w:hAnsi="Calibri"/>
                <w:sz w:val="22"/>
                <w:szCs w:val="22"/>
                <w:lang w:eastAsia="en-US"/>
              </w:rPr>
            </w:pPr>
          </w:p>
        </w:tc>
        <w:tc>
          <w:tcPr>
            <w:tcW w:w="1770" w:type="dxa"/>
            <w:shd w:val="clear" w:color="auto" w:fill="auto"/>
          </w:tcPr>
          <w:p w:rsidR="00D20793" w:rsidRPr="00742C92" w:rsidRDefault="00D20793" w:rsidP="0089055C">
            <w:pPr>
              <w:rPr>
                <w:rFonts w:ascii="Calibri" w:eastAsia="Calibri" w:hAnsi="Calibri"/>
                <w:sz w:val="22"/>
                <w:szCs w:val="22"/>
                <w:lang w:eastAsia="en-US"/>
              </w:rPr>
            </w:pPr>
          </w:p>
        </w:tc>
        <w:tc>
          <w:tcPr>
            <w:tcW w:w="2987" w:type="dxa"/>
            <w:shd w:val="clear" w:color="auto" w:fill="auto"/>
          </w:tcPr>
          <w:p w:rsidR="00D20793" w:rsidRPr="00742C92" w:rsidRDefault="00D20793" w:rsidP="0089055C">
            <w:pPr>
              <w:rPr>
                <w:rFonts w:ascii="Calibri" w:eastAsia="Calibri" w:hAnsi="Calibri"/>
                <w:sz w:val="22"/>
                <w:szCs w:val="22"/>
                <w:lang w:eastAsia="en-US"/>
              </w:rPr>
            </w:pPr>
          </w:p>
        </w:tc>
      </w:tr>
      <w:tr w:rsidR="00D20793" w:rsidTr="0089055C">
        <w:tc>
          <w:tcPr>
            <w:tcW w:w="969" w:type="dxa"/>
          </w:tcPr>
          <w:p w:rsidR="00D20793" w:rsidRPr="00742C92" w:rsidRDefault="00D20793" w:rsidP="0089055C">
            <w:pPr>
              <w:rPr>
                <w:rFonts w:ascii="Calibri" w:eastAsia="Calibri" w:hAnsi="Calibri"/>
                <w:sz w:val="22"/>
                <w:szCs w:val="22"/>
                <w:lang w:eastAsia="en-US"/>
              </w:rPr>
            </w:pPr>
          </w:p>
        </w:tc>
        <w:tc>
          <w:tcPr>
            <w:tcW w:w="3913" w:type="dxa"/>
            <w:shd w:val="clear" w:color="auto" w:fill="auto"/>
          </w:tcPr>
          <w:p w:rsidR="00D20793" w:rsidRPr="00742C92" w:rsidRDefault="00D20793" w:rsidP="0089055C">
            <w:pPr>
              <w:rPr>
                <w:rFonts w:ascii="Calibri" w:eastAsia="Calibri" w:hAnsi="Calibri"/>
                <w:sz w:val="22"/>
                <w:szCs w:val="22"/>
                <w:lang w:eastAsia="en-US"/>
              </w:rPr>
            </w:pPr>
          </w:p>
        </w:tc>
        <w:tc>
          <w:tcPr>
            <w:tcW w:w="1770" w:type="dxa"/>
            <w:shd w:val="clear" w:color="auto" w:fill="auto"/>
          </w:tcPr>
          <w:p w:rsidR="00D20793" w:rsidRPr="00742C92" w:rsidRDefault="00D20793" w:rsidP="0089055C">
            <w:pPr>
              <w:rPr>
                <w:rFonts w:ascii="Calibri" w:eastAsia="Calibri" w:hAnsi="Calibri"/>
                <w:sz w:val="22"/>
                <w:szCs w:val="22"/>
                <w:lang w:eastAsia="en-US"/>
              </w:rPr>
            </w:pPr>
          </w:p>
        </w:tc>
        <w:tc>
          <w:tcPr>
            <w:tcW w:w="2987" w:type="dxa"/>
            <w:shd w:val="clear" w:color="auto" w:fill="auto"/>
          </w:tcPr>
          <w:p w:rsidR="00D20793" w:rsidRPr="00742C92" w:rsidRDefault="00D20793" w:rsidP="0089055C">
            <w:pPr>
              <w:rPr>
                <w:rFonts w:ascii="Calibri" w:eastAsia="Calibri" w:hAnsi="Calibri"/>
                <w:sz w:val="22"/>
                <w:szCs w:val="22"/>
                <w:lang w:eastAsia="en-US"/>
              </w:rPr>
            </w:pPr>
          </w:p>
        </w:tc>
      </w:tr>
    </w:tbl>
    <w:p w:rsidR="00D20793" w:rsidRPr="00182163" w:rsidRDefault="00D20793" w:rsidP="00D20793">
      <w:pPr>
        <w:jc w:val="both"/>
        <w:rPr>
          <w:sz w:val="12"/>
          <w:szCs w:val="12"/>
        </w:rPr>
      </w:pPr>
    </w:p>
    <w:p w:rsidR="00D20793" w:rsidRDefault="00D20793" w:rsidP="00D20793">
      <w:pPr>
        <w:jc w:val="both"/>
      </w:pPr>
      <w:r w:rsidRPr="006E37EC">
        <w:t xml:space="preserve">Данное количество </w:t>
      </w:r>
      <w:r>
        <w:t>оборудованных учебных кабинетов</w:t>
      </w:r>
      <w:r w:rsidRPr="006E37EC">
        <w:t xml:space="preserve"> соответствует ___________</w:t>
      </w:r>
      <w:r>
        <w:t xml:space="preserve"> </w:t>
      </w:r>
      <w:r w:rsidRPr="006E37EC">
        <w:t>колич</w:t>
      </w:r>
      <w:r w:rsidRPr="006E37EC">
        <w:t>е</w:t>
      </w:r>
      <w:r w:rsidRPr="006E37EC">
        <w:t>ству об</w:t>
      </w:r>
      <w:r>
        <w:t>щего числа групп</w:t>
      </w:r>
      <w:r w:rsidRPr="00EC4119">
        <w:rPr>
          <w:rStyle w:val="a5"/>
          <w:sz w:val="16"/>
          <w:szCs w:val="16"/>
        </w:rPr>
        <w:footnoteReference w:id="12"/>
      </w:r>
      <w:r w:rsidRPr="00EC4119">
        <w:rPr>
          <w:sz w:val="16"/>
          <w:szCs w:val="16"/>
        </w:rPr>
        <w:t>.</w:t>
      </w:r>
      <w:r w:rsidRPr="00E07302">
        <w:t xml:space="preserve"> Наполняемость учебной группы не должна превышать 30 человек</w:t>
      </w:r>
      <w:r w:rsidRPr="00EC4119">
        <w:rPr>
          <w:rStyle w:val="a5"/>
          <w:sz w:val="16"/>
          <w:szCs w:val="16"/>
        </w:rPr>
        <w:footnoteReference w:id="13"/>
      </w:r>
      <w:r w:rsidRPr="00EC4119">
        <w:rPr>
          <w:sz w:val="16"/>
          <w:szCs w:val="16"/>
        </w:rPr>
        <w:t>.</w:t>
      </w:r>
    </w:p>
    <w:p w:rsidR="00D20793" w:rsidRPr="001F041B" w:rsidRDefault="00D20793" w:rsidP="00D20793">
      <w:pPr>
        <w:jc w:val="both"/>
        <w:rPr>
          <w:sz w:val="12"/>
          <w:szCs w:val="12"/>
        </w:rPr>
      </w:pPr>
    </w:p>
    <w:p w:rsidR="00D20793" w:rsidRDefault="00D20793" w:rsidP="00D20793">
      <w:pPr>
        <w:ind w:left="360"/>
        <w:jc w:val="center"/>
        <w:rPr>
          <w:b/>
        </w:rPr>
      </w:pPr>
      <w:r w:rsidRPr="00D07147">
        <w:rPr>
          <w:b/>
        </w:rPr>
        <w:t xml:space="preserve">Информационно-методические </w:t>
      </w:r>
      <w:r>
        <w:rPr>
          <w:b/>
        </w:rPr>
        <w:t xml:space="preserve">и иные </w:t>
      </w:r>
      <w:r w:rsidRPr="00D07147">
        <w:rPr>
          <w:b/>
        </w:rPr>
        <w:t>материалы</w:t>
      </w:r>
      <w:r>
        <w:rPr>
          <w:b/>
        </w:rPr>
        <w:t>:</w:t>
      </w:r>
    </w:p>
    <w:p w:rsidR="00D20793" w:rsidRPr="00D07147" w:rsidRDefault="00D20793" w:rsidP="00D20793">
      <w:pPr>
        <w:jc w:val="both"/>
      </w:pPr>
      <w:r w:rsidRPr="00D07147">
        <w:t>Учебный план______</w:t>
      </w:r>
      <w:r>
        <w:t>есть</w:t>
      </w:r>
      <w:r w:rsidRPr="00D07147">
        <w:t>__________________________________________________________</w:t>
      </w:r>
    </w:p>
    <w:p w:rsidR="00D20793" w:rsidRPr="00D07147" w:rsidRDefault="00D20793" w:rsidP="00D20793">
      <w:pPr>
        <w:jc w:val="both"/>
      </w:pPr>
      <w:r w:rsidRPr="00D07147">
        <w:t>Календарный учебный график___</w:t>
      </w:r>
      <w:r>
        <w:t>есть</w:t>
      </w:r>
      <w:r w:rsidRPr="00D07147">
        <w:t>_______________________________________________</w:t>
      </w:r>
    </w:p>
    <w:p w:rsidR="00D20793" w:rsidRPr="009F6FBB" w:rsidRDefault="00D20793" w:rsidP="00D20793">
      <w:pPr>
        <w:jc w:val="both"/>
      </w:pPr>
      <w:r w:rsidRPr="00C84246">
        <w:t>Методические материалы и разработки</w:t>
      </w:r>
      <w:r w:rsidRPr="009F6FBB">
        <w:t>:</w:t>
      </w:r>
    </w:p>
    <w:p w:rsidR="00D20793" w:rsidRPr="00C84246" w:rsidRDefault="00D20793" w:rsidP="00D20793">
      <w:pPr>
        <w:jc w:val="both"/>
      </w:pPr>
      <w:r w:rsidRPr="00C84246">
        <w:t>соответствующая примерная программа профессиональной подготовки (переподготовки) водителей транспортных средств, утвержденная в установленном поря</w:t>
      </w:r>
      <w:r w:rsidRPr="00C84246">
        <w:t>д</w:t>
      </w:r>
      <w:r w:rsidRPr="00C84246">
        <w:t>ке ___</w:t>
      </w:r>
      <w:r>
        <w:t>есть</w:t>
      </w:r>
      <w:r w:rsidRPr="00C84246">
        <w:t xml:space="preserve">_________ </w:t>
      </w:r>
    </w:p>
    <w:p w:rsidR="00D20793" w:rsidRPr="00C84246" w:rsidRDefault="00D20793" w:rsidP="00D20793">
      <w:pPr>
        <w:jc w:val="both"/>
      </w:pPr>
      <w:r w:rsidRPr="00C84246">
        <w:t>образовательная программа подготовки (переподготовки) водителей, согласованная с Госавтоинспекцией и утвержденная  руководителем организации, осуществляющей образовательную де</w:t>
      </w:r>
      <w:r w:rsidRPr="00C84246">
        <w:t>я</w:t>
      </w:r>
      <w:r w:rsidRPr="00C84246">
        <w:t>тельность</w:t>
      </w:r>
      <w:r w:rsidRPr="00C84246">
        <w:rPr>
          <w:rStyle w:val="a5"/>
        </w:rPr>
        <w:footnoteReference w:id="14"/>
      </w:r>
      <w:r w:rsidRPr="00C84246">
        <w:t xml:space="preserve"> _____</w:t>
      </w:r>
      <w:r>
        <w:t>есть</w:t>
      </w:r>
      <w:r w:rsidRPr="00C84246">
        <w:t>__________________________________________</w:t>
      </w:r>
    </w:p>
    <w:p w:rsidR="00D20793" w:rsidRPr="00C84246" w:rsidRDefault="00D20793" w:rsidP="00D20793">
      <w:pPr>
        <w:jc w:val="both"/>
      </w:pPr>
      <w:r w:rsidRPr="00C84246">
        <w:t>методические рекомендации по организации образовательного процесса, утвержденные руков</w:t>
      </w:r>
      <w:r w:rsidRPr="00C84246">
        <w:t>о</w:t>
      </w:r>
      <w:r w:rsidRPr="00C84246">
        <w:t>дителем организации, осуществляющей образовательную деятельность _</w:t>
      </w:r>
      <w:r>
        <w:t>есть</w:t>
      </w:r>
      <w:r w:rsidRPr="00C84246">
        <w:t>________</w:t>
      </w:r>
    </w:p>
    <w:p w:rsidR="00D20793" w:rsidRPr="00C84246" w:rsidRDefault="00D20793" w:rsidP="00D20793">
      <w:pPr>
        <w:jc w:val="both"/>
      </w:pPr>
      <w:r w:rsidRPr="00C84246">
        <w:t>материалы для проведения промежуточной и итоговой аттестации обучающихся,  утвержденн</w:t>
      </w:r>
      <w:r w:rsidRPr="00C84246">
        <w:t>ы</w:t>
      </w:r>
      <w:r w:rsidRPr="00C84246">
        <w:t>е руководителем организации, осуществляющей образовательную деятельность __</w:t>
      </w:r>
      <w:r>
        <w:t>есть</w:t>
      </w:r>
      <w:r w:rsidRPr="00C84246">
        <w:t>_________________________________________________________________________</w:t>
      </w:r>
    </w:p>
    <w:p w:rsidR="00D20793" w:rsidRPr="00C84246" w:rsidRDefault="00D20793" w:rsidP="00D20793">
      <w:pPr>
        <w:jc w:val="both"/>
      </w:pPr>
      <w:r w:rsidRPr="00C84246">
        <w:t>расписание зан</w:t>
      </w:r>
      <w:r w:rsidRPr="00C84246">
        <w:t>я</w:t>
      </w:r>
      <w:r w:rsidRPr="00C84246">
        <w:t>тий __</w:t>
      </w:r>
      <w:r>
        <w:t>есть</w:t>
      </w:r>
      <w:r w:rsidRPr="00C84246">
        <w:t>________________________________________________________</w:t>
      </w:r>
    </w:p>
    <w:p w:rsidR="00D20793" w:rsidRPr="00D07147" w:rsidRDefault="00D20793" w:rsidP="00D20793">
      <w:pPr>
        <w:jc w:val="both"/>
      </w:pPr>
      <w:r w:rsidRPr="00C84246">
        <w:t>Схемы учебных маршрутов, утвержденных организацией, осуществляющей образовател</w:t>
      </w:r>
      <w:r w:rsidRPr="00C84246">
        <w:t>ь</w:t>
      </w:r>
      <w:r w:rsidRPr="00C84246">
        <w:t>ную</w:t>
      </w:r>
      <w:r w:rsidRPr="00D07147">
        <w:t xml:space="preserve"> деятельность (за исключением программ подготовки </w:t>
      </w:r>
      <w:r>
        <w:t xml:space="preserve">                                                          </w:t>
      </w:r>
      <w:r w:rsidRPr="00D07147">
        <w:t xml:space="preserve">водителей транспортных средств категорий «М», «А», подкатегорий </w:t>
      </w:r>
      <w:r>
        <w:t xml:space="preserve">                                          </w:t>
      </w:r>
      <w:r w:rsidRPr="00D07147">
        <w:t>«А1», «В1»)</w:t>
      </w:r>
      <w:r>
        <w:t xml:space="preserve"> __есть</w:t>
      </w:r>
      <w:r w:rsidRPr="00D07147">
        <w:t>______________________________________</w:t>
      </w:r>
      <w:r>
        <w:t>____________</w:t>
      </w:r>
      <w:r w:rsidRPr="00D07147">
        <w:t>_____________</w:t>
      </w:r>
    </w:p>
    <w:p w:rsidR="00D20793" w:rsidRPr="007D6778" w:rsidRDefault="00D20793" w:rsidP="00D20793">
      <w:pPr>
        <w:spacing w:before="120" w:after="120"/>
        <w:ind w:left="360"/>
        <w:rPr>
          <w:b/>
        </w:rPr>
      </w:pPr>
      <w:r>
        <w:rPr>
          <w:b/>
        </w:rPr>
        <w:t xml:space="preserve">                </w:t>
      </w:r>
      <w:r w:rsidRPr="007D6778">
        <w:rPr>
          <w:b/>
        </w:rPr>
        <w:t>Сведения об оборудовании и технических средствах обучения:</w:t>
      </w:r>
    </w:p>
    <w:p w:rsidR="00D20793" w:rsidRDefault="00D20793" w:rsidP="00D20793">
      <w:pPr>
        <w:jc w:val="both"/>
      </w:pPr>
      <w:r>
        <w:t xml:space="preserve"> </w:t>
      </w:r>
    </w:p>
    <w:p w:rsidR="00D20793" w:rsidRDefault="00D20793" w:rsidP="00D20793">
      <w:pPr>
        <w:jc w:val="both"/>
      </w:pPr>
      <w:r>
        <w:t>Тренажер (при наличии) _</w:t>
      </w:r>
      <w:r w:rsidRPr="00F53B3D">
        <w:t xml:space="preserve"> </w:t>
      </w:r>
      <w:r>
        <w:t>Автомобильный т</w:t>
      </w:r>
      <w:r w:rsidRPr="009C4EA4">
        <w:t>ренажер</w:t>
      </w:r>
      <w:r>
        <w:t xml:space="preserve"> 2013 года.</w:t>
      </w:r>
      <w:r w:rsidRPr="009C4EA4">
        <w:t xml:space="preserve"> </w:t>
      </w:r>
      <w:r>
        <w:t>_____________</w:t>
      </w:r>
    </w:p>
    <w:p w:rsidR="00D20793" w:rsidRDefault="00D20793" w:rsidP="00D20793">
      <w:pPr>
        <w:jc w:val="both"/>
      </w:pPr>
      <w:r>
        <w:t>Марка, модель_«</w:t>
      </w:r>
      <w:r>
        <w:rPr>
          <w:lang w:val="en-US"/>
        </w:rPr>
        <w:t>TRI</w:t>
      </w:r>
      <w:r w:rsidRPr="005E27A9">
        <w:t>-</w:t>
      </w:r>
      <w:r>
        <w:rPr>
          <w:lang w:val="en-US"/>
        </w:rPr>
        <w:t>AUTO</w:t>
      </w:r>
      <w:r>
        <w:t xml:space="preserve">» _____________ Производитель __________________________ </w:t>
      </w:r>
    </w:p>
    <w:p w:rsidR="00D20793" w:rsidRDefault="00D20793" w:rsidP="00D20793">
      <w:pPr>
        <w:jc w:val="both"/>
      </w:pPr>
      <w:r>
        <w:t>Наличие утвержденных технических условий</w:t>
      </w:r>
      <w:r>
        <w:rPr>
          <w:rStyle w:val="a5"/>
        </w:rPr>
        <w:footnoteReference w:id="15"/>
      </w:r>
      <w:r>
        <w:t>_____обеспечивает______________________</w:t>
      </w:r>
    </w:p>
    <w:p w:rsidR="00D20793" w:rsidRDefault="00D20793" w:rsidP="00D20793">
      <w:pPr>
        <w:jc w:val="both"/>
      </w:pPr>
      <w:r>
        <w:t>Компьютер с соответствующим программным обеспечен</w:t>
      </w:r>
      <w:r>
        <w:t>и</w:t>
      </w:r>
      <w:r>
        <w:t>ем____есть____________________</w:t>
      </w:r>
    </w:p>
    <w:p w:rsidR="00D20793" w:rsidRPr="00D07147" w:rsidRDefault="00D20793" w:rsidP="00D20793">
      <w:pPr>
        <w:spacing w:before="120" w:after="120"/>
        <w:ind w:left="360"/>
        <w:jc w:val="both"/>
        <w:rPr>
          <w:b/>
        </w:rPr>
      </w:pPr>
      <w:r w:rsidRPr="00D07147">
        <w:rPr>
          <w:b/>
        </w:rPr>
        <w:t>Соответствие требованиям Федерального закона «Об образовании в Российской Федер</w:t>
      </w:r>
      <w:r w:rsidRPr="00D07147">
        <w:rPr>
          <w:b/>
        </w:rPr>
        <w:t>а</w:t>
      </w:r>
      <w:r w:rsidRPr="00D07147">
        <w:rPr>
          <w:b/>
        </w:rPr>
        <w:t>ции»</w:t>
      </w:r>
    </w:p>
    <w:p w:rsidR="00D20793" w:rsidRDefault="00D20793" w:rsidP="00D20793">
      <w:pPr>
        <w:jc w:val="both"/>
      </w:pPr>
      <w:r>
        <w:lastRenderedPageBreak/>
        <w:t>Наличие отчета по результатам самообследования материально-технической базы образов</w:t>
      </w:r>
      <w:r>
        <w:t>а</w:t>
      </w:r>
      <w:r>
        <w:t>тельной организации</w:t>
      </w:r>
      <w:r>
        <w:rPr>
          <w:rStyle w:val="a5"/>
        </w:rPr>
        <w:footnoteReference w:id="16"/>
      </w:r>
      <w:r>
        <w:t>____________________________________________________</w:t>
      </w:r>
    </w:p>
    <w:p w:rsidR="00D20793" w:rsidRDefault="00D20793" w:rsidP="00D20793">
      <w:pPr>
        <w:jc w:val="both"/>
      </w:pPr>
      <w:r>
        <w:t xml:space="preserve">Размещение на официальном сайте образовательной организации в сети «Интернет» </w:t>
      </w:r>
      <w:r w:rsidRPr="00E61898">
        <w:t xml:space="preserve"> отчет</w:t>
      </w:r>
      <w:r>
        <w:t>а</w:t>
      </w:r>
      <w:r w:rsidRPr="00E61898">
        <w:t xml:space="preserve"> о результатах самообследов</w:t>
      </w:r>
      <w:r w:rsidRPr="00E61898">
        <w:t>а</w:t>
      </w:r>
      <w:r w:rsidRPr="00E61898">
        <w:t>ния</w:t>
      </w:r>
      <w:r>
        <w:t>___________________________________________________</w:t>
      </w:r>
    </w:p>
    <w:p w:rsidR="00D20793" w:rsidRDefault="00D20793" w:rsidP="00D20793">
      <w:pPr>
        <w:spacing w:after="120"/>
        <w:jc w:val="both"/>
      </w:pPr>
      <w:r>
        <w:t xml:space="preserve">Соответствие сведений, указанных </w:t>
      </w:r>
      <w:r w:rsidRPr="00444F34">
        <w:t xml:space="preserve">на официальном сайте образовательной организации в сети «Интернет» </w:t>
      </w:r>
      <w:r>
        <w:t>о состоянии учебно-материальной базы фактически установленным</w:t>
      </w:r>
      <w:r>
        <w:rPr>
          <w:rStyle w:val="a5"/>
        </w:rPr>
        <w:footnoteReference w:id="17"/>
      </w:r>
      <w:r>
        <w:t xml:space="preserve"> _____</w:t>
      </w:r>
    </w:p>
    <w:p w:rsidR="00D20793" w:rsidRPr="00DC135C" w:rsidRDefault="00D20793" w:rsidP="00D20793">
      <w:pPr>
        <w:spacing w:after="120"/>
        <w:ind w:left="360"/>
        <w:rPr>
          <w:b/>
        </w:rPr>
      </w:pPr>
      <w:r w:rsidRPr="00DC135C">
        <w:rPr>
          <w:b/>
        </w:rPr>
        <w:t>Соответствие требованиям</w:t>
      </w:r>
      <w:r>
        <w:rPr>
          <w:b/>
        </w:rPr>
        <w:t xml:space="preserve"> Федерального закона </w:t>
      </w:r>
      <w:r w:rsidRPr="00DC135C">
        <w:rPr>
          <w:b/>
        </w:rPr>
        <w:t>«О безопасности дорожного движения»</w:t>
      </w:r>
      <w:r>
        <w:rPr>
          <w:rStyle w:val="a5"/>
          <w:b/>
        </w:rPr>
        <w:footnoteReference w:id="18"/>
      </w:r>
    </w:p>
    <w:p w:rsidR="00D20793" w:rsidRDefault="00D20793" w:rsidP="00D20793">
      <w:pPr>
        <w:jc w:val="both"/>
      </w:pPr>
      <w:r>
        <w:t xml:space="preserve">Проведение мероприятий, направленных на </w:t>
      </w:r>
      <w:r w:rsidRPr="008A371B">
        <w:t>обеспеч</w:t>
      </w:r>
      <w:r>
        <w:t>ение</w:t>
      </w:r>
      <w:r w:rsidRPr="008A371B">
        <w:t xml:space="preserve"> соответстви</w:t>
      </w:r>
      <w:r>
        <w:t>я</w:t>
      </w:r>
      <w:r w:rsidRPr="008A371B">
        <w:t xml:space="preserve"> технического состо</w:t>
      </w:r>
      <w:r w:rsidRPr="008A371B">
        <w:t>я</w:t>
      </w:r>
      <w:r w:rsidRPr="008A371B">
        <w:t xml:space="preserve">ния транспортных средств требованиям безопасности дорожного движения и </w:t>
      </w:r>
      <w:r>
        <w:t>запрещения</w:t>
      </w:r>
      <w:r w:rsidRPr="008A371B">
        <w:t xml:space="preserve"> допуска транспортны</w:t>
      </w:r>
      <w:r>
        <w:t>х</w:t>
      </w:r>
      <w:r w:rsidRPr="008A371B">
        <w:t xml:space="preserve"> средств к эксплуатации при наличии у них неисправностей, угрож</w:t>
      </w:r>
      <w:r w:rsidRPr="008A371B">
        <w:t>а</w:t>
      </w:r>
      <w:r w:rsidRPr="008A371B">
        <w:t>ющих безопасности дорожного движения</w:t>
      </w:r>
      <w:r>
        <w:rPr>
          <w:rStyle w:val="a5"/>
        </w:rPr>
        <w:footnoteReference w:id="19"/>
      </w:r>
      <w:r>
        <w:t xml:space="preserve"> ______________________</w:t>
      </w:r>
    </w:p>
    <w:p w:rsidR="00D20793" w:rsidRPr="00AC29A9" w:rsidRDefault="00D20793" w:rsidP="00D20793">
      <w:r w:rsidRPr="00AC29A9">
        <w:t>Медицинское обеспечение безопасности дорожного движения</w:t>
      </w:r>
      <w:r w:rsidRPr="00AC29A9">
        <w:rPr>
          <w:rStyle w:val="a5"/>
        </w:rPr>
        <w:footnoteReference w:id="20"/>
      </w:r>
      <w:r w:rsidRPr="00AC29A9">
        <w:t>:</w:t>
      </w:r>
    </w:p>
    <w:p w:rsidR="00D20793" w:rsidRPr="003D6442" w:rsidRDefault="00D20793" w:rsidP="00D20793">
      <w:pPr>
        <w:spacing w:after="120"/>
      </w:pPr>
      <w:r>
        <w:t xml:space="preserve">- </w:t>
      </w:r>
      <w:r w:rsidRPr="00427AD1">
        <w:t xml:space="preserve">обязательные </w:t>
      </w:r>
      <w:r w:rsidRPr="003D6442">
        <w:t>предрейсовые медицинские осмотры</w:t>
      </w:r>
      <w:r>
        <w:t xml:space="preserve"> __Договор 59-П от 21.10.2014г._______</w:t>
      </w:r>
    </w:p>
    <w:p w:rsidR="00D20793" w:rsidRPr="00935A7C" w:rsidRDefault="00D20793" w:rsidP="00D20793">
      <w:pPr>
        <w:ind w:left="360"/>
        <w:jc w:val="both"/>
      </w:pPr>
      <w:r w:rsidRPr="00D07147">
        <w:rPr>
          <w:b/>
        </w:rPr>
        <w:t xml:space="preserve">Вывод о соответствии </w:t>
      </w:r>
      <w:r>
        <w:rPr>
          <w:b/>
        </w:rPr>
        <w:t xml:space="preserve">(не соответствии) </w:t>
      </w:r>
      <w:r w:rsidRPr="00D07147">
        <w:rPr>
          <w:b/>
        </w:rPr>
        <w:t>представленной учебно-материальной базы</w:t>
      </w:r>
      <w:r>
        <w:rPr>
          <w:b/>
        </w:rPr>
        <w:t xml:space="preserve"> </w:t>
      </w:r>
      <w:r w:rsidRPr="00D07147">
        <w:rPr>
          <w:b/>
        </w:rPr>
        <w:t>установленным требован</w:t>
      </w:r>
      <w:r w:rsidRPr="00D07147">
        <w:rPr>
          <w:b/>
        </w:rPr>
        <w:t>и</w:t>
      </w:r>
      <w:r w:rsidRPr="00D07147">
        <w:rPr>
          <w:b/>
        </w:rPr>
        <w:t>ям:</w:t>
      </w:r>
      <w:r>
        <w:rPr>
          <w:b/>
        </w:rPr>
        <w:t xml:space="preserve"> </w:t>
      </w:r>
      <w:r w:rsidRPr="00B6584E">
        <w:t>Учебно-</w:t>
      </w:r>
      <w:r>
        <w:t>материаль</w:t>
      </w:r>
      <w:r w:rsidRPr="00B6584E">
        <w:t>ная база</w:t>
      </w:r>
      <w:r>
        <w:t xml:space="preserve"> </w:t>
      </w:r>
      <w:r>
        <w:rPr>
          <w:b/>
        </w:rPr>
        <w:t xml:space="preserve"> </w:t>
      </w:r>
      <w:r w:rsidRPr="00B6584E">
        <w:t>АНО ДПО Автошкола «555»</w:t>
      </w:r>
      <w:r>
        <w:rPr>
          <w:b/>
        </w:rPr>
        <w:t xml:space="preserve"> </w:t>
      </w:r>
      <w:r>
        <w:t>по программам подгот</w:t>
      </w:r>
      <w:r w:rsidRPr="00B6584E">
        <w:t>овки водителей транспортных средств категории «В»</w:t>
      </w:r>
      <w:r>
        <w:t xml:space="preserve"> установленным требованиям </w:t>
      </w:r>
      <w:r w:rsidRPr="00935A7C">
        <w:rPr>
          <w:b/>
        </w:rPr>
        <w:t>соответствует</w:t>
      </w:r>
      <w:r>
        <w:rPr>
          <w:b/>
        </w:rPr>
        <w:t xml:space="preserve">, </w:t>
      </w:r>
      <w:r w:rsidRPr="00935A7C">
        <w:t xml:space="preserve">при условии использования закрытой площадки в светлое время суток.    </w:t>
      </w:r>
    </w:p>
    <w:p w:rsidR="00D20793" w:rsidRDefault="00D20793" w:rsidP="00D20793">
      <w:pPr>
        <w:jc w:val="center"/>
      </w:pPr>
    </w:p>
    <w:p w:rsidR="00A810CE" w:rsidRDefault="00A810CE"/>
    <w:sectPr w:rsidR="00A810CE" w:rsidSect="00A810C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0F9" w:rsidRDefault="003450F9" w:rsidP="00D20793">
      <w:r>
        <w:separator/>
      </w:r>
    </w:p>
  </w:endnote>
  <w:endnote w:type="continuationSeparator" w:id="1">
    <w:p w:rsidR="003450F9" w:rsidRDefault="003450F9" w:rsidP="00D2079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0F9" w:rsidRDefault="003450F9" w:rsidP="00D20793">
      <w:r>
        <w:separator/>
      </w:r>
    </w:p>
  </w:footnote>
  <w:footnote w:type="continuationSeparator" w:id="1">
    <w:p w:rsidR="003450F9" w:rsidRDefault="003450F9" w:rsidP="00D20793">
      <w:r>
        <w:continuationSeparator/>
      </w:r>
    </w:p>
  </w:footnote>
  <w:footnote w:id="2">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Размеры закрытой площадки или автодрома дол</w:t>
      </w:r>
      <w:r w:rsidRPr="00EC4119">
        <w:rPr>
          <w:sz w:val="16"/>
          <w:szCs w:val="16"/>
        </w:rPr>
        <w:t>ж</w:t>
      </w:r>
      <w:r w:rsidRPr="00EC4119">
        <w:rPr>
          <w:sz w:val="16"/>
          <w:szCs w:val="16"/>
        </w:rPr>
        <w:t>ны составлять не менее 0,24 га.</w:t>
      </w:r>
    </w:p>
  </w:footnote>
  <w:footnote w:id="3">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Использование колейной эстакады не допускается.</w:t>
      </w:r>
    </w:p>
  </w:footnote>
  <w:footnote w:id="4">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ГОСТ Р 50597-93 «Автомобильные дороги и улицы. Требования к эксплуатационному состоянию, допустимому по условиям обеспеч</w:t>
      </w:r>
      <w:r w:rsidRPr="00EC4119">
        <w:rPr>
          <w:sz w:val="16"/>
          <w:szCs w:val="16"/>
        </w:rPr>
        <w:t>е</w:t>
      </w:r>
      <w:r w:rsidRPr="00EC4119">
        <w:rPr>
          <w:sz w:val="16"/>
          <w:szCs w:val="16"/>
        </w:rPr>
        <w:t>ния безопасности дорожного движения».</w:t>
      </w:r>
    </w:p>
  </w:footnote>
  <w:footnote w:id="5">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Конуса разметочные (ограничительные), стойки разметочные, вехи стержневые. Если размеры закрытой площадки или автодрома не позволяют одновременно разместить на их территории все учебные (контрольные) задания, предусмотренные Примерной программой водителей транспортных средств, то  необходимо иметь съемное оборудование: конуса разметочные (ограничительные), стойки разметочные, вехи стер</w:t>
      </w:r>
      <w:r w:rsidRPr="00EC4119">
        <w:rPr>
          <w:sz w:val="16"/>
          <w:szCs w:val="16"/>
        </w:rPr>
        <w:t>ж</w:t>
      </w:r>
      <w:r w:rsidRPr="00EC4119">
        <w:rPr>
          <w:sz w:val="16"/>
          <w:szCs w:val="16"/>
        </w:rPr>
        <w:t>невые, столбики оградительные съемные, лента оградительная, разметка временная.</w:t>
      </w:r>
    </w:p>
  </w:footnote>
  <w:footnote w:id="6">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Освещенность должна быть не менее 20 лк. Отношение максимальной освещенности к средней должно быть не более 3:1. Показатель ослепле</w:t>
      </w:r>
      <w:r w:rsidRPr="00EC4119">
        <w:rPr>
          <w:sz w:val="16"/>
          <w:szCs w:val="16"/>
        </w:rPr>
        <w:t>н</w:t>
      </w:r>
      <w:r w:rsidRPr="00EC4119">
        <w:rPr>
          <w:sz w:val="16"/>
          <w:szCs w:val="16"/>
        </w:rPr>
        <w:t>ности установок наружного освещения не должен превышать 150.</w:t>
      </w:r>
    </w:p>
  </w:footnote>
  <w:footnote w:id="7">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Автодромы  должны быть оборудованы средствами организации дорожного движения в соответствии с требованиями ГОСТ Р 52290-2004 «Технические средства организации дорожного движения. Знаки дорожные. Общие технические требования», ГОСТ Р 51256-2011 «Технические средства организации доро</w:t>
      </w:r>
      <w:r w:rsidRPr="00EC4119">
        <w:rPr>
          <w:sz w:val="16"/>
          <w:szCs w:val="16"/>
        </w:rPr>
        <w:t>ж</w:t>
      </w:r>
      <w:r w:rsidRPr="00EC4119">
        <w:rPr>
          <w:sz w:val="16"/>
          <w:szCs w:val="16"/>
        </w:rPr>
        <w:t>ного движения. Разметка дорожная. Классификация. Технические требования», ГОСТ Р 52282-2004 «Технические средства организации дорожного движения. Светофоры дорожные. Типы и основные пар</w:t>
      </w:r>
      <w:r w:rsidRPr="00EC4119">
        <w:rPr>
          <w:sz w:val="16"/>
          <w:szCs w:val="16"/>
        </w:rPr>
        <w:t>а</w:t>
      </w:r>
      <w:r w:rsidRPr="00EC4119">
        <w:rPr>
          <w:sz w:val="16"/>
          <w:szCs w:val="16"/>
        </w:rPr>
        <w:t>метры. Общие технические требования. Методы испытаний», ГОСТ Р 52289-2004 «Технические средства организации дорожного движ</w:t>
      </w:r>
      <w:r w:rsidRPr="00EC4119">
        <w:rPr>
          <w:sz w:val="16"/>
          <w:szCs w:val="16"/>
        </w:rPr>
        <w:t>е</w:t>
      </w:r>
      <w:r w:rsidRPr="00EC4119">
        <w:rPr>
          <w:sz w:val="16"/>
          <w:szCs w:val="16"/>
        </w:rPr>
        <w:t>ния. Правила применения дорожных знаков, разметки, светофоров, дорожных ограждений и направляющих устройств». Допускается использование дорожных знаков I или II типоразмера по ГОСТ Р 52290-2004, светофоров типа Т.1 по ГОСТ Р 52282-2004 и уменьшение норм установки доро</w:t>
      </w:r>
      <w:r w:rsidRPr="00EC4119">
        <w:rPr>
          <w:sz w:val="16"/>
          <w:szCs w:val="16"/>
        </w:rPr>
        <w:t>ж</w:t>
      </w:r>
      <w:r w:rsidRPr="00EC4119">
        <w:rPr>
          <w:sz w:val="16"/>
          <w:szCs w:val="16"/>
        </w:rPr>
        <w:t xml:space="preserve">ных знаков, светофоров. </w:t>
      </w:r>
    </w:p>
  </w:footnote>
  <w:footnote w:id="8">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Необходимость применения АПК тестирования и развития психофизиологических качеств водителя определяется  организацией, осуществляющей образовательную деятельность.</w:t>
      </w:r>
    </w:p>
  </w:footnote>
  <w:footnote w:id="9">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Магнитная доска со схемой населенного пункта может быть заменена соответствующим электронным учебным п</w:t>
      </w:r>
      <w:r w:rsidRPr="00EC4119">
        <w:rPr>
          <w:sz w:val="16"/>
          <w:szCs w:val="16"/>
        </w:rPr>
        <w:t>о</w:t>
      </w:r>
      <w:r w:rsidRPr="00EC4119">
        <w:rPr>
          <w:sz w:val="16"/>
          <w:szCs w:val="16"/>
        </w:rPr>
        <w:t>собием.</w:t>
      </w:r>
    </w:p>
  </w:footnote>
  <w:footnote w:id="10">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Указать, в каком виде представлено учебно-наглядное пособие: плакат, стенд, макет, планшет, модель, схема, кин</w:t>
      </w:r>
      <w:r w:rsidRPr="00EC4119">
        <w:rPr>
          <w:sz w:val="16"/>
          <w:szCs w:val="16"/>
        </w:rPr>
        <w:t>о</w:t>
      </w:r>
      <w:r w:rsidRPr="00EC4119">
        <w:rPr>
          <w:sz w:val="16"/>
          <w:szCs w:val="16"/>
        </w:rPr>
        <w:t>фильм, видеофильм, мультимедийные слайды и т. п.</w:t>
      </w:r>
    </w:p>
  </w:footnote>
  <w:footnote w:id="11">
    <w:p w:rsidR="00D20793" w:rsidRPr="00EC4119" w:rsidRDefault="00D20793" w:rsidP="00D20793">
      <w:pPr>
        <w:pStyle w:val="a3"/>
        <w:jc w:val="both"/>
        <w:rPr>
          <w:sz w:val="16"/>
          <w:szCs w:val="16"/>
        </w:rPr>
      </w:pPr>
      <w:r w:rsidRPr="00EC4119">
        <w:rPr>
          <w:rStyle w:val="a5"/>
          <w:rFonts w:eastAsia="Calibri"/>
          <w:sz w:val="16"/>
          <w:szCs w:val="16"/>
        </w:rPr>
        <w:footnoteRef/>
      </w:r>
      <w:r w:rsidRPr="00EC4119">
        <w:rPr>
          <w:sz w:val="16"/>
          <w:szCs w:val="16"/>
        </w:rPr>
        <w:t xml:space="preserve"> Указать, в каком виде представлено учебно-наглядное пособие: плакат, стенд, макет, планшет, модель, схема, кин</w:t>
      </w:r>
      <w:r w:rsidRPr="00EC4119">
        <w:rPr>
          <w:sz w:val="16"/>
          <w:szCs w:val="16"/>
        </w:rPr>
        <w:t>о</w:t>
      </w:r>
      <w:r w:rsidRPr="00EC4119">
        <w:rPr>
          <w:sz w:val="16"/>
          <w:szCs w:val="16"/>
        </w:rPr>
        <w:t>фильм, видеофильм, мультимедийные слайды и т. п.</w:t>
      </w:r>
    </w:p>
  </w:footnote>
  <w:footnote w:id="12">
    <w:p w:rsidR="00D20793" w:rsidRPr="00EC4119" w:rsidRDefault="00D20793" w:rsidP="00D20793">
      <w:pPr>
        <w:pStyle w:val="a6"/>
        <w:jc w:val="both"/>
        <w:rPr>
          <w:spacing w:val="-4"/>
          <w:vertAlign w:val="subscript"/>
        </w:rPr>
      </w:pPr>
      <w:r w:rsidRPr="00EC4119">
        <w:rPr>
          <w:rStyle w:val="a5"/>
        </w:rPr>
        <w:footnoteRef/>
      </w:r>
      <w:r w:rsidRPr="00EC4119">
        <w:t xml:space="preserve"> Расчетная формула для определения общего числа учебных групп в год</w:t>
      </w:r>
      <w:r w:rsidRPr="00EC4119">
        <w:rPr>
          <w:spacing w:val="-6"/>
        </w:rPr>
        <w:t>:</w:t>
      </w:r>
      <w:r w:rsidRPr="00EC4119">
        <w:rPr>
          <w:spacing w:val="-6"/>
          <w:lang w:val="ru-RU"/>
        </w:rPr>
        <w:t xml:space="preserve"> </w:t>
      </w:r>
      <w:r w:rsidRPr="00EC4119">
        <w:rPr>
          <w:spacing w:val="-4"/>
          <w:lang w:val="en-US"/>
        </w:rPr>
        <w:t>n</w:t>
      </w:r>
      <w:r w:rsidRPr="00EC4119">
        <w:rPr>
          <w:spacing w:val="-4"/>
        </w:rPr>
        <w:t>=(0,75*Фпом*П)/Ргр</w:t>
      </w:r>
      <w:r w:rsidRPr="00EC4119">
        <w:rPr>
          <w:spacing w:val="-4"/>
          <w:vertAlign w:val="subscript"/>
        </w:rPr>
        <w:t xml:space="preserve"> </w:t>
      </w:r>
    </w:p>
    <w:p w:rsidR="00D20793" w:rsidRPr="00EC4119" w:rsidRDefault="00D20793" w:rsidP="00D20793">
      <w:pPr>
        <w:pStyle w:val="a6"/>
        <w:jc w:val="both"/>
        <w:rPr>
          <w:lang w:val="ru-RU"/>
        </w:rPr>
      </w:pPr>
      <w:r w:rsidRPr="00EC4119">
        <w:rPr>
          <w:spacing w:val="-4"/>
        </w:rPr>
        <w:t xml:space="preserve">где  n – общее число групп в год;  0,75 – постоянный коэффициент (загрузка учебного кабинета принимается равной 75 %); Фпом – фонд времени использования помещения в часах;  П –  количество оборудованных учебных кабинетов; </w:t>
      </w:r>
      <w:r w:rsidRPr="00EC4119">
        <w:rPr>
          <w:spacing w:val="-6"/>
        </w:rPr>
        <w:t>Р</w:t>
      </w:r>
      <w:r w:rsidRPr="00EC4119">
        <w:rPr>
          <w:spacing w:val="-6"/>
          <w:vertAlign w:val="subscript"/>
        </w:rPr>
        <w:t>гр</w:t>
      </w:r>
      <w:r w:rsidRPr="00EC4119">
        <w:rPr>
          <w:spacing w:val="-6"/>
        </w:rPr>
        <w:t xml:space="preserve"> – расчетное учебное время полного курса теоретического обучения </w:t>
      </w:r>
      <w:r w:rsidRPr="00EC4119">
        <w:rPr>
          <w:spacing w:val="-7"/>
        </w:rPr>
        <w:t>на одну группу, в часах</w:t>
      </w:r>
      <w:r w:rsidRPr="00EC4119">
        <w:rPr>
          <w:spacing w:val="-7"/>
          <w:lang w:val="ru-RU"/>
        </w:rPr>
        <w:t>.</w:t>
      </w:r>
      <w:r w:rsidRPr="00EC4119">
        <w:rPr>
          <w:spacing w:val="-7"/>
        </w:rPr>
        <w:t xml:space="preserve"> </w:t>
      </w:r>
    </w:p>
  </w:footnote>
  <w:footnote w:id="13">
    <w:p w:rsidR="00D20793" w:rsidRPr="00EC4119" w:rsidRDefault="00D20793" w:rsidP="00D20793">
      <w:pPr>
        <w:pStyle w:val="a3"/>
        <w:jc w:val="both"/>
        <w:rPr>
          <w:sz w:val="16"/>
          <w:szCs w:val="16"/>
        </w:rPr>
      </w:pPr>
      <w:r w:rsidRPr="00EC4119">
        <w:rPr>
          <w:rStyle w:val="a5"/>
          <w:sz w:val="16"/>
          <w:szCs w:val="16"/>
        </w:rPr>
        <w:footnoteRef/>
      </w:r>
      <w:r w:rsidRPr="00EC4119">
        <w:rPr>
          <w:sz w:val="16"/>
          <w:szCs w:val="16"/>
        </w:rPr>
        <w:t xml:space="preserve"> В соответствии с Примерными программами  профессиональной подготовки водителей транспортных средств соответствующих категорий, подкатегорий, утвержденных приказом Минобрнауки России от 26 декабря </w:t>
      </w:r>
      <w:smartTag w:uri="urn:schemas-microsoft-com:office:smarttags" w:element="metricconverter">
        <w:smartTagPr>
          <w:attr w:name="ProductID" w:val="2013 г"/>
        </w:smartTagPr>
        <w:r w:rsidRPr="00EC4119">
          <w:rPr>
            <w:sz w:val="16"/>
            <w:szCs w:val="16"/>
          </w:rPr>
          <w:t>2013 г</w:t>
        </w:r>
      </w:smartTag>
      <w:r w:rsidRPr="00EC4119">
        <w:rPr>
          <w:sz w:val="16"/>
          <w:szCs w:val="16"/>
        </w:rPr>
        <w:t>. № 1408, наполняемость учебной группы не должна превышать 30 человек.</w:t>
      </w:r>
    </w:p>
  </w:footnote>
  <w:footnote w:id="14">
    <w:p w:rsidR="00D20793" w:rsidRPr="00FF29D2" w:rsidRDefault="00D20793" w:rsidP="00D20793">
      <w:pPr>
        <w:pStyle w:val="a3"/>
        <w:jc w:val="both"/>
        <w:rPr>
          <w:sz w:val="18"/>
          <w:szCs w:val="18"/>
        </w:rPr>
      </w:pPr>
      <w:r w:rsidRPr="00FF29D2">
        <w:rPr>
          <w:rStyle w:val="a5"/>
          <w:sz w:val="18"/>
          <w:szCs w:val="18"/>
        </w:rPr>
        <w:footnoteRef/>
      </w:r>
      <w:r w:rsidRPr="00FF29D2">
        <w:rPr>
          <w:sz w:val="18"/>
          <w:szCs w:val="18"/>
        </w:rPr>
        <w:t xml:space="preserve"> В соответствии с подпунктом 9 статьи 2 Федерального закона «Об образовании в Российской Федерации» образовательная программа должна содержать основные характеристики образования (объем, содержание, планируемые результаты), организационно-педагогические условия, учебный план, календарный учебный график, раб</w:t>
      </w:r>
      <w:r w:rsidRPr="00FF29D2">
        <w:rPr>
          <w:sz w:val="18"/>
          <w:szCs w:val="18"/>
        </w:rPr>
        <w:t>о</w:t>
      </w:r>
      <w:r w:rsidRPr="00FF29D2">
        <w:rPr>
          <w:sz w:val="18"/>
          <w:szCs w:val="18"/>
        </w:rPr>
        <w:t>чие программы учебных предметов.</w:t>
      </w:r>
    </w:p>
  </w:footnote>
  <w:footnote w:id="15">
    <w:p w:rsidR="00D20793" w:rsidRPr="004B031D" w:rsidRDefault="00D20793" w:rsidP="00D20793">
      <w:pPr>
        <w:pStyle w:val="a3"/>
        <w:jc w:val="both"/>
        <w:rPr>
          <w:sz w:val="18"/>
          <w:szCs w:val="18"/>
        </w:rPr>
      </w:pPr>
      <w:r w:rsidRPr="004B031D">
        <w:rPr>
          <w:rStyle w:val="a5"/>
          <w:sz w:val="18"/>
          <w:szCs w:val="18"/>
        </w:rPr>
        <w:footnoteRef/>
      </w:r>
      <w:r>
        <w:rPr>
          <w:sz w:val="18"/>
          <w:szCs w:val="18"/>
        </w:rPr>
        <w:t xml:space="preserve"> Тренажер, используемый</w:t>
      </w:r>
      <w:r w:rsidRPr="004B031D">
        <w:rPr>
          <w:sz w:val="18"/>
          <w:szCs w:val="18"/>
        </w:rPr>
        <w:t xml:space="preserve"> в у</w:t>
      </w:r>
      <w:r>
        <w:rPr>
          <w:sz w:val="18"/>
          <w:szCs w:val="18"/>
        </w:rPr>
        <w:t>чебном процессе,  обеспечивает</w:t>
      </w:r>
      <w:r w:rsidRPr="004B031D">
        <w:rPr>
          <w:sz w:val="18"/>
          <w:szCs w:val="18"/>
        </w:rPr>
        <w:t>:</w:t>
      </w:r>
      <w:r w:rsidRPr="0057337F">
        <w:rPr>
          <w:sz w:val="18"/>
          <w:szCs w:val="18"/>
        </w:rPr>
        <w:t xml:space="preserve"> </w:t>
      </w:r>
      <w:r w:rsidRPr="004B031D">
        <w:rPr>
          <w:sz w:val="18"/>
          <w:szCs w:val="18"/>
        </w:rPr>
        <w:t>первоначальное обучение навыкам вождения; отработку правильной посадки водителя в транспортном средстве и пристегивания ремнем безопасности; ознакомление с органами управления, контрольно-измерительными приборами; отработку приемов управления транспор</w:t>
      </w:r>
      <w:r w:rsidRPr="004B031D">
        <w:rPr>
          <w:sz w:val="18"/>
          <w:szCs w:val="18"/>
        </w:rPr>
        <w:t>т</w:t>
      </w:r>
      <w:r w:rsidRPr="004B031D">
        <w:rPr>
          <w:sz w:val="18"/>
          <w:szCs w:val="18"/>
        </w:rPr>
        <w:t>ным средством.</w:t>
      </w:r>
    </w:p>
  </w:footnote>
  <w:footnote w:id="16">
    <w:p w:rsidR="00D20793" w:rsidRPr="004B031D" w:rsidRDefault="00D20793" w:rsidP="00D20793">
      <w:pPr>
        <w:pStyle w:val="a3"/>
        <w:jc w:val="both"/>
        <w:rPr>
          <w:sz w:val="18"/>
          <w:szCs w:val="18"/>
        </w:rPr>
      </w:pPr>
      <w:r w:rsidRPr="004B031D">
        <w:rPr>
          <w:rStyle w:val="a5"/>
          <w:sz w:val="18"/>
          <w:szCs w:val="18"/>
        </w:rPr>
        <w:footnoteRef/>
      </w:r>
      <w:r w:rsidRPr="004B031D">
        <w:rPr>
          <w:sz w:val="18"/>
          <w:szCs w:val="18"/>
        </w:rPr>
        <w:t xml:space="preserve"> Размещается на официальном сайте образовательной организации в информационно-телекоммуникационной сети «Интернет» в соотве</w:t>
      </w:r>
      <w:r w:rsidRPr="004B031D">
        <w:rPr>
          <w:sz w:val="18"/>
          <w:szCs w:val="18"/>
        </w:rPr>
        <w:t>т</w:t>
      </w:r>
      <w:r w:rsidRPr="004B031D">
        <w:rPr>
          <w:sz w:val="18"/>
          <w:szCs w:val="18"/>
        </w:rPr>
        <w:t xml:space="preserve">ствии с приказом Министерства образования и науки Российской Федерации от 14 июня </w:t>
      </w:r>
      <w:smartTag w:uri="urn:schemas-microsoft-com:office:smarttags" w:element="metricconverter">
        <w:smartTagPr>
          <w:attr w:name="ProductID" w:val="2013 г"/>
        </w:smartTagPr>
        <w:r w:rsidRPr="004B031D">
          <w:rPr>
            <w:sz w:val="18"/>
            <w:szCs w:val="18"/>
          </w:rPr>
          <w:t>2013 г</w:t>
        </w:r>
      </w:smartTag>
      <w:r w:rsidRPr="004B031D">
        <w:rPr>
          <w:sz w:val="18"/>
          <w:szCs w:val="18"/>
        </w:rPr>
        <w:t>. № 462 "Об утверждении Порядка проведения самообслед</w:t>
      </w:r>
      <w:r w:rsidRPr="004B031D">
        <w:rPr>
          <w:sz w:val="18"/>
          <w:szCs w:val="18"/>
        </w:rPr>
        <w:t>о</w:t>
      </w:r>
      <w:r w:rsidRPr="004B031D">
        <w:rPr>
          <w:sz w:val="18"/>
          <w:szCs w:val="18"/>
        </w:rPr>
        <w:t>вания образовательной организацией".</w:t>
      </w:r>
    </w:p>
  </w:footnote>
  <w:footnote w:id="17">
    <w:p w:rsidR="00D20793" w:rsidRPr="00D553EC" w:rsidRDefault="00D20793" w:rsidP="00D20793">
      <w:pPr>
        <w:pStyle w:val="a3"/>
        <w:jc w:val="both"/>
        <w:rPr>
          <w:sz w:val="18"/>
          <w:szCs w:val="18"/>
        </w:rPr>
      </w:pPr>
      <w:r w:rsidRPr="004B031D">
        <w:rPr>
          <w:rStyle w:val="a5"/>
          <w:sz w:val="18"/>
          <w:szCs w:val="18"/>
        </w:rPr>
        <w:footnoteRef/>
      </w:r>
      <w:r w:rsidRPr="004B031D">
        <w:rPr>
          <w:sz w:val="18"/>
          <w:szCs w:val="18"/>
        </w:rPr>
        <w:t xml:space="preserve"> В соответствии со статьей 29 Федерального закона от 29 декабря </w:t>
      </w:r>
      <w:smartTag w:uri="urn:schemas-microsoft-com:office:smarttags" w:element="metricconverter">
        <w:smartTagPr>
          <w:attr w:name="ProductID" w:val="2012 г"/>
        </w:smartTagPr>
        <w:r w:rsidRPr="004B031D">
          <w:rPr>
            <w:sz w:val="18"/>
            <w:szCs w:val="18"/>
          </w:rPr>
          <w:t>2012 г</w:t>
        </w:r>
      </w:smartTag>
      <w:r w:rsidRPr="004B031D">
        <w:rPr>
          <w:sz w:val="18"/>
          <w:szCs w:val="18"/>
        </w:rPr>
        <w:t>. № 273-ФЗ «Об образовании в Россий Федерацией», Правилами ра</w:t>
      </w:r>
      <w:r w:rsidRPr="004B031D">
        <w:rPr>
          <w:sz w:val="18"/>
          <w:szCs w:val="18"/>
        </w:rPr>
        <w:t>з</w:t>
      </w:r>
      <w:r w:rsidRPr="004B031D">
        <w:rPr>
          <w:sz w:val="18"/>
          <w:szCs w:val="18"/>
        </w:rPr>
        <w:t xml:space="preserve">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утвержденными </w:t>
      </w:r>
      <w:r>
        <w:rPr>
          <w:sz w:val="18"/>
          <w:szCs w:val="18"/>
        </w:rPr>
        <w:t>п</w:t>
      </w:r>
      <w:r w:rsidRPr="004B031D">
        <w:rPr>
          <w:sz w:val="18"/>
          <w:szCs w:val="18"/>
        </w:rPr>
        <w:t>о</w:t>
      </w:r>
      <w:r w:rsidRPr="004B031D">
        <w:rPr>
          <w:sz w:val="18"/>
          <w:szCs w:val="18"/>
        </w:rPr>
        <w:t xml:space="preserve">становлением Правительства Российской Федерации от 10 июля </w:t>
      </w:r>
      <w:smartTag w:uri="urn:schemas-microsoft-com:office:smarttags" w:element="metricconverter">
        <w:smartTagPr>
          <w:attr w:name="ProductID" w:val="2013 г"/>
        </w:smartTagPr>
        <w:r w:rsidRPr="004B031D">
          <w:rPr>
            <w:sz w:val="18"/>
            <w:szCs w:val="18"/>
          </w:rPr>
          <w:t>2013 г</w:t>
        </w:r>
      </w:smartTag>
      <w:r w:rsidRPr="004B031D">
        <w:rPr>
          <w:sz w:val="18"/>
          <w:szCs w:val="18"/>
        </w:rPr>
        <w:t xml:space="preserve">. № 582 «Об утверждении правил размещения на </w:t>
      </w:r>
      <w:r>
        <w:rPr>
          <w:sz w:val="18"/>
          <w:szCs w:val="18"/>
        </w:rPr>
        <w:t>о</w:t>
      </w:r>
      <w:r w:rsidRPr="004B031D">
        <w:rPr>
          <w:sz w:val="18"/>
          <w:szCs w:val="18"/>
        </w:rPr>
        <w:t>фициальном сайте образовательной организации в информационно-телекоммуникационной сети "</w:t>
      </w:r>
      <w:r>
        <w:rPr>
          <w:sz w:val="18"/>
          <w:szCs w:val="18"/>
        </w:rPr>
        <w:t>И</w:t>
      </w:r>
      <w:r w:rsidRPr="004B031D">
        <w:rPr>
          <w:sz w:val="18"/>
          <w:szCs w:val="18"/>
        </w:rPr>
        <w:t>нтернет" и обновления информации об образов</w:t>
      </w:r>
      <w:r w:rsidRPr="004B031D">
        <w:rPr>
          <w:sz w:val="18"/>
          <w:szCs w:val="18"/>
        </w:rPr>
        <w:t>а</w:t>
      </w:r>
      <w:r w:rsidRPr="004B031D">
        <w:rPr>
          <w:sz w:val="18"/>
          <w:szCs w:val="18"/>
        </w:rPr>
        <w:t>тельной организации».</w:t>
      </w:r>
    </w:p>
  </w:footnote>
  <w:footnote w:id="18">
    <w:p w:rsidR="00D20793" w:rsidRPr="00D553EC" w:rsidRDefault="00D20793" w:rsidP="00D20793">
      <w:pPr>
        <w:pStyle w:val="a3"/>
        <w:rPr>
          <w:sz w:val="18"/>
          <w:szCs w:val="18"/>
        </w:rPr>
      </w:pPr>
      <w:r w:rsidRPr="00D553EC">
        <w:rPr>
          <w:rStyle w:val="a5"/>
          <w:sz w:val="18"/>
          <w:szCs w:val="18"/>
        </w:rPr>
        <w:footnoteRef/>
      </w:r>
      <w:r w:rsidRPr="00D553EC">
        <w:rPr>
          <w:sz w:val="18"/>
          <w:szCs w:val="18"/>
        </w:rPr>
        <w:t xml:space="preserve"> В соответствии с пунктом с </w:t>
      </w:r>
      <w:hyperlink r:id="rId1" w:history="1">
        <w:r w:rsidRPr="00D553EC">
          <w:rPr>
            <w:rStyle w:val="a8"/>
            <w:sz w:val="18"/>
            <w:szCs w:val="18"/>
          </w:rPr>
          <w:t>частью 1 статьи 16</w:t>
        </w:r>
      </w:hyperlink>
      <w:r w:rsidRPr="00D553EC">
        <w:rPr>
          <w:sz w:val="18"/>
          <w:szCs w:val="18"/>
        </w:rPr>
        <w:t xml:space="preserve">, </w:t>
      </w:r>
      <w:hyperlink r:id="rId2" w:history="1">
        <w:r w:rsidRPr="00D553EC">
          <w:rPr>
            <w:rStyle w:val="a8"/>
            <w:sz w:val="18"/>
            <w:szCs w:val="18"/>
          </w:rPr>
          <w:t>частью 1 статьи 20</w:t>
        </w:r>
      </w:hyperlink>
      <w:r w:rsidRPr="00D553EC">
        <w:rPr>
          <w:sz w:val="18"/>
          <w:szCs w:val="18"/>
        </w:rPr>
        <w:t xml:space="preserve"> Федерального закона от 10 декабря </w:t>
      </w:r>
      <w:smartTag w:uri="urn:schemas-microsoft-com:office:smarttags" w:element="metricconverter">
        <w:smartTagPr>
          <w:attr w:name="ProductID" w:val="1995 г"/>
        </w:smartTagPr>
        <w:r w:rsidRPr="00D553EC">
          <w:rPr>
            <w:sz w:val="18"/>
            <w:szCs w:val="18"/>
          </w:rPr>
          <w:t>1995 г</w:t>
        </w:r>
      </w:smartTag>
      <w:r w:rsidRPr="00D553EC">
        <w:rPr>
          <w:sz w:val="18"/>
          <w:szCs w:val="18"/>
        </w:rPr>
        <w:t>. № 196-ФЗ "О безопасности дорожного движения".</w:t>
      </w:r>
    </w:p>
  </w:footnote>
  <w:footnote w:id="19">
    <w:p w:rsidR="00D20793" w:rsidRPr="00D553EC" w:rsidRDefault="00D20793" w:rsidP="00D20793">
      <w:pPr>
        <w:pStyle w:val="a3"/>
        <w:jc w:val="both"/>
        <w:rPr>
          <w:sz w:val="18"/>
          <w:szCs w:val="18"/>
        </w:rPr>
      </w:pPr>
      <w:r w:rsidRPr="00D553EC">
        <w:rPr>
          <w:rStyle w:val="a5"/>
          <w:sz w:val="18"/>
          <w:szCs w:val="18"/>
        </w:rPr>
        <w:footnoteRef/>
      </w:r>
      <w:r w:rsidRPr="00D553EC">
        <w:rPr>
          <w:sz w:val="18"/>
          <w:szCs w:val="18"/>
        </w:rPr>
        <w:t xml:space="preserve"> Обеспечение технического состояния транспортных средств в  соответствии с требованиями </w:t>
      </w:r>
      <w:r>
        <w:rPr>
          <w:sz w:val="18"/>
          <w:szCs w:val="18"/>
        </w:rPr>
        <w:t>Основных положений.</w:t>
      </w:r>
      <w:r w:rsidRPr="00D553EC">
        <w:rPr>
          <w:sz w:val="18"/>
          <w:szCs w:val="18"/>
        </w:rPr>
        <w:t xml:space="preserve"> </w:t>
      </w:r>
      <w:r>
        <w:rPr>
          <w:sz w:val="18"/>
          <w:szCs w:val="18"/>
        </w:rPr>
        <w:t>П</w:t>
      </w:r>
      <w:r w:rsidRPr="004A411C">
        <w:rPr>
          <w:sz w:val="18"/>
          <w:szCs w:val="18"/>
        </w:rPr>
        <w:t>ро</w:t>
      </w:r>
      <w:r>
        <w:rPr>
          <w:sz w:val="18"/>
          <w:szCs w:val="18"/>
        </w:rPr>
        <w:t>хождение</w:t>
      </w:r>
      <w:r w:rsidRPr="004A411C">
        <w:rPr>
          <w:sz w:val="18"/>
          <w:szCs w:val="18"/>
        </w:rPr>
        <w:t xml:space="preserve"> </w:t>
      </w:r>
      <w:r>
        <w:rPr>
          <w:sz w:val="18"/>
          <w:szCs w:val="18"/>
        </w:rPr>
        <w:t xml:space="preserve">транспортными средствами </w:t>
      </w:r>
      <w:r w:rsidRPr="004A411C">
        <w:rPr>
          <w:sz w:val="18"/>
          <w:szCs w:val="18"/>
        </w:rPr>
        <w:t>в установленном порядке техническ</w:t>
      </w:r>
      <w:r>
        <w:rPr>
          <w:sz w:val="18"/>
          <w:szCs w:val="18"/>
        </w:rPr>
        <w:t>ого</w:t>
      </w:r>
      <w:r w:rsidRPr="004A411C">
        <w:rPr>
          <w:sz w:val="18"/>
          <w:szCs w:val="18"/>
        </w:rPr>
        <w:t xml:space="preserve"> осмотр</w:t>
      </w:r>
      <w:r>
        <w:rPr>
          <w:sz w:val="18"/>
          <w:szCs w:val="18"/>
        </w:rPr>
        <w:t xml:space="preserve">а. </w:t>
      </w:r>
      <w:r w:rsidRPr="00D553EC">
        <w:rPr>
          <w:sz w:val="18"/>
          <w:szCs w:val="18"/>
        </w:rPr>
        <w:t>Проведение предрейсового контроля технического состояния транспортных средств. О</w:t>
      </w:r>
      <w:r w:rsidRPr="00D553EC">
        <w:rPr>
          <w:sz w:val="18"/>
          <w:szCs w:val="18"/>
        </w:rPr>
        <w:t>р</w:t>
      </w:r>
      <w:r w:rsidRPr="00D553EC">
        <w:rPr>
          <w:sz w:val="18"/>
          <w:szCs w:val="18"/>
        </w:rPr>
        <w:t xml:space="preserve">ганизация технического обслуживания и ремонта используемых транспортных средств в соответствии с </w:t>
      </w:r>
      <w:r>
        <w:rPr>
          <w:sz w:val="18"/>
          <w:szCs w:val="18"/>
        </w:rPr>
        <w:t xml:space="preserve">установленными требованиями, </w:t>
      </w:r>
      <w:r w:rsidRPr="00D553EC">
        <w:rPr>
          <w:sz w:val="18"/>
          <w:szCs w:val="18"/>
        </w:rPr>
        <w:t>предписаниями изготовителя</w:t>
      </w:r>
      <w:r>
        <w:rPr>
          <w:sz w:val="18"/>
          <w:szCs w:val="18"/>
        </w:rPr>
        <w:t xml:space="preserve"> (статья 18 Федерального закона</w:t>
      </w:r>
      <w:r w:rsidRPr="00625107">
        <w:rPr>
          <w:sz w:val="18"/>
          <w:szCs w:val="18"/>
        </w:rPr>
        <w:t xml:space="preserve"> от 10 декабря </w:t>
      </w:r>
      <w:smartTag w:uri="urn:schemas-microsoft-com:office:smarttags" w:element="metricconverter">
        <w:smartTagPr>
          <w:attr w:name="ProductID" w:val="1995 г"/>
        </w:smartTagPr>
        <w:r w:rsidRPr="00625107">
          <w:rPr>
            <w:sz w:val="18"/>
            <w:szCs w:val="18"/>
          </w:rPr>
          <w:t>1995 г</w:t>
        </w:r>
      </w:smartTag>
      <w:r w:rsidRPr="00625107">
        <w:rPr>
          <w:sz w:val="18"/>
          <w:szCs w:val="18"/>
        </w:rPr>
        <w:t>. № 196-ФЗ "О безопасн</w:t>
      </w:r>
      <w:r w:rsidRPr="00625107">
        <w:rPr>
          <w:sz w:val="18"/>
          <w:szCs w:val="18"/>
        </w:rPr>
        <w:t>о</w:t>
      </w:r>
      <w:r w:rsidRPr="00625107">
        <w:rPr>
          <w:sz w:val="18"/>
          <w:szCs w:val="18"/>
        </w:rPr>
        <w:t>сти дорожного движения"</w:t>
      </w:r>
      <w:r>
        <w:rPr>
          <w:sz w:val="18"/>
          <w:szCs w:val="18"/>
        </w:rPr>
        <w:t>)</w:t>
      </w:r>
      <w:r w:rsidRPr="00D553EC">
        <w:rPr>
          <w:sz w:val="18"/>
          <w:szCs w:val="18"/>
        </w:rPr>
        <w:t>. Закрепление обязанностей и возложение ответственности за обеспечение требований безопа</w:t>
      </w:r>
      <w:r w:rsidRPr="00D553EC">
        <w:rPr>
          <w:sz w:val="18"/>
          <w:szCs w:val="18"/>
        </w:rPr>
        <w:t>с</w:t>
      </w:r>
      <w:r w:rsidRPr="00D553EC">
        <w:rPr>
          <w:sz w:val="18"/>
          <w:szCs w:val="18"/>
        </w:rPr>
        <w:t>ности дорожного движения за конкретными должностными лицами и работниками организации (проверяется наличие и содержание соо</w:t>
      </w:r>
      <w:r w:rsidRPr="00D553EC">
        <w:rPr>
          <w:sz w:val="18"/>
          <w:szCs w:val="18"/>
        </w:rPr>
        <w:t>т</w:t>
      </w:r>
      <w:r w:rsidRPr="00D553EC">
        <w:rPr>
          <w:sz w:val="18"/>
          <w:szCs w:val="18"/>
        </w:rPr>
        <w:t>ветствующих приказов, распоряжений и т. д.).</w:t>
      </w:r>
    </w:p>
  </w:footnote>
  <w:footnote w:id="20">
    <w:p w:rsidR="00D20793" w:rsidRPr="00FF29D2" w:rsidRDefault="00D20793" w:rsidP="00D20793">
      <w:pPr>
        <w:pStyle w:val="a3"/>
        <w:jc w:val="both"/>
        <w:rPr>
          <w:sz w:val="18"/>
          <w:szCs w:val="18"/>
        </w:rPr>
      </w:pPr>
      <w:r w:rsidRPr="00D553EC">
        <w:rPr>
          <w:rStyle w:val="a5"/>
          <w:sz w:val="18"/>
          <w:szCs w:val="18"/>
        </w:rPr>
        <w:footnoteRef/>
      </w:r>
      <w:r w:rsidRPr="00D553EC">
        <w:rPr>
          <w:sz w:val="18"/>
          <w:szCs w:val="18"/>
        </w:rPr>
        <w:t xml:space="preserve"> В соответствии с требованиями </w:t>
      </w:r>
      <w:r>
        <w:rPr>
          <w:sz w:val="18"/>
          <w:szCs w:val="18"/>
        </w:rPr>
        <w:t xml:space="preserve">статьи 23 </w:t>
      </w:r>
      <w:r w:rsidRPr="00D553EC">
        <w:rPr>
          <w:sz w:val="18"/>
          <w:szCs w:val="18"/>
        </w:rPr>
        <w:t xml:space="preserve">Федерального закона от 10 декабря </w:t>
      </w:r>
      <w:smartTag w:uri="urn:schemas-microsoft-com:office:smarttags" w:element="metricconverter">
        <w:smartTagPr>
          <w:attr w:name="ProductID" w:val="1995 г"/>
        </w:smartTagPr>
        <w:r w:rsidRPr="00D553EC">
          <w:rPr>
            <w:sz w:val="18"/>
            <w:szCs w:val="18"/>
          </w:rPr>
          <w:t>1995 г</w:t>
        </w:r>
      </w:smartTag>
      <w:r w:rsidRPr="00D553EC">
        <w:rPr>
          <w:sz w:val="18"/>
          <w:szCs w:val="18"/>
        </w:rPr>
        <w:t>. № 196-ФЗ "О безопасности доро</w:t>
      </w:r>
      <w:r w:rsidRPr="00D553EC">
        <w:rPr>
          <w:sz w:val="18"/>
          <w:szCs w:val="18"/>
        </w:rPr>
        <w:t>ж</w:t>
      </w:r>
      <w:r w:rsidRPr="00D553EC">
        <w:rPr>
          <w:sz w:val="18"/>
          <w:szCs w:val="18"/>
        </w:rPr>
        <w:t xml:space="preserve">ного движения", Федерального </w:t>
      </w:r>
      <w:hyperlink r:id="rId3" w:history="1">
        <w:r w:rsidRPr="00D553EC">
          <w:rPr>
            <w:rStyle w:val="a8"/>
            <w:sz w:val="18"/>
            <w:szCs w:val="18"/>
          </w:rPr>
          <w:t>закона</w:t>
        </w:r>
      </w:hyperlink>
      <w:r>
        <w:rPr>
          <w:sz w:val="18"/>
          <w:szCs w:val="18"/>
        </w:rPr>
        <w:t xml:space="preserve"> от 21 ноября </w:t>
      </w:r>
      <w:smartTag w:uri="urn:schemas-microsoft-com:office:smarttags" w:element="metricconverter">
        <w:smartTagPr>
          <w:attr w:name="ProductID" w:val="2011 г"/>
        </w:smartTagPr>
        <w:r>
          <w:rPr>
            <w:sz w:val="18"/>
            <w:szCs w:val="18"/>
          </w:rPr>
          <w:t>2011 г</w:t>
        </w:r>
      </w:smartTag>
      <w:r>
        <w:rPr>
          <w:sz w:val="18"/>
          <w:szCs w:val="18"/>
        </w:rPr>
        <w:t>.</w:t>
      </w:r>
      <w:r w:rsidRPr="00D553EC">
        <w:rPr>
          <w:sz w:val="18"/>
          <w:szCs w:val="18"/>
        </w:rPr>
        <w:t xml:space="preserve"> </w:t>
      </w:r>
      <w:r>
        <w:rPr>
          <w:sz w:val="18"/>
          <w:szCs w:val="18"/>
        </w:rPr>
        <w:t>№</w:t>
      </w:r>
      <w:r w:rsidRPr="00D553EC">
        <w:rPr>
          <w:sz w:val="18"/>
          <w:szCs w:val="18"/>
        </w:rPr>
        <w:t xml:space="preserve"> 323-ФЗ "Об основах охраны здоровья граждан в Рос</w:t>
      </w:r>
      <w:r>
        <w:rPr>
          <w:sz w:val="18"/>
          <w:szCs w:val="18"/>
        </w:rPr>
        <w:t>сийской Фед</w:t>
      </w:r>
      <w:r>
        <w:rPr>
          <w:sz w:val="18"/>
          <w:szCs w:val="18"/>
        </w:rPr>
        <w:t>е</w:t>
      </w:r>
      <w:r>
        <w:rPr>
          <w:sz w:val="18"/>
          <w:szCs w:val="18"/>
        </w:rPr>
        <w:t>рации"</w:t>
      </w:r>
    </w:p>
    <w:p w:rsidR="00D20793" w:rsidRPr="00192A08" w:rsidRDefault="00D20793" w:rsidP="00D20793">
      <w:pPr>
        <w:pStyle w:val="a3"/>
        <w:jc w:val="both"/>
        <w:rPr>
          <w:color w:val="FF0000"/>
          <w:sz w:val="18"/>
          <w:szCs w:val="18"/>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D20793"/>
    <w:rsid w:val="003450F9"/>
    <w:rsid w:val="00A810CE"/>
    <w:rsid w:val="00D20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79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D20793"/>
    <w:pPr>
      <w:keepNext/>
      <w:jc w:val="center"/>
      <w:outlineLvl w:val="0"/>
    </w:pPr>
    <w:rPr>
      <w:b/>
      <w:bCs/>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20793"/>
    <w:rPr>
      <w:rFonts w:ascii="Times New Roman" w:eastAsia="Times New Roman" w:hAnsi="Times New Roman" w:cs="Times New Roman"/>
      <w:b/>
      <w:bCs/>
      <w:sz w:val="26"/>
      <w:szCs w:val="24"/>
      <w:lang w:eastAsia="ru-RU"/>
    </w:rPr>
  </w:style>
  <w:style w:type="paragraph" w:styleId="a3">
    <w:name w:val="footnote text"/>
    <w:basedOn w:val="a"/>
    <w:link w:val="a4"/>
    <w:uiPriority w:val="99"/>
    <w:semiHidden/>
    <w:unhideWhenUsed/>
    <w:rsid w:val="00D20793"/>
    <w:rPr>
      <w:sz w:val="20"/>
      <w:szCs w:val="20"/>
    </w:rPr>
  </w:style>
  <w:style w:type="character" w:customStyle="1" w:styleId="a4">
    <w:name w:val="Текст сноски Знак"/>
    <w:basedOn w:val="a0"/>
    <w:link w:val="a3"/>
    <w:uiPriority w:val="99"/>
    <w:semiHidden/>
    <w:rsid w:val="00D20793"/>
    <w:rPr>
      <w:rFonts w:ascii="Times New Roman" w:eastAsia="Times New Roman" w:hAnsi="Times New Roman" w:cs="Times New Roman"/>
      <w:sz w:val="20"/>
      <w:szCs w:val="20"/>
      <w:lang w:eastAsia="ru-RU"/>
    </w:rPr>
  </w:style>
  <w:style w:type="character" w:styleId="a5">
    <w:name w:val="footnote reference"/>
    <w:uiPriority w:val="99"/>
    <w:semiHidden/>
    <w:unhideWhenUsed/>
    <w:rsid w:val="00D20793"/>
    <w:rPr>
      <w:vertAlign w:val="superscript"/>
    </w:rPr>
  </w:style>
  <w:style w:type="paragraph" w:customStyle="1" w:styleId="a6">
    <w:name w:val="сноска"/>
    <w:basedOn w:val="a3"/>
    <w:link w:val="a7"/>
    <w:qFormat/>
    <w:rsid w:val="00D20793"/>
    <w:rPr>
      <w:sz w:val="16"/>
      <w:szCs w:val="16"/>
      <w:lang/>
    </w:rPr>
  </w:style>
  <w:style w:type="character" w:customStyle="1" w:styleId="a7">
    <w:name w:val="сноска Знак"/>
    <w:link w:val="a6"/>
    <w:rsid w:val="00D20793"/>
    <w:rPr>
      <w:rFonts w:ascii="Times New Roman" w:eastAsia="Times New Roman" w:hAnsi="Times New Roman" w:cs="Times New Roman"/>
      <w:sz w:val="16"/>
      <w:szCs w:val="16"/>
      <w:lang/>
    </w:rPr>
  </w:style>
  <w:style w:type="character" w:styleId="a8">
    <w:name w:val="Hyperlink"/>
    <w:uiPriority w:val="99"/>
    <w:unhideWhenUsed/>
    <w:rsid w:val="00D20793"/>
    <w:rPr>
      <w:color w:val="0000FF"/>
      <w:u w:val="single"/>
    </w:rPr>
  </w:style>
  <w:style w:type="character" w:customStyle="1" w:styleId="a9">
    <w:name w:val="Гипертекстовая ссылка"/>
    <w:basedOn w:val="a0"/>
    <w:uiPriority w:val="99"/>
    <w:rsid w:val="00D20793"/>
    <w:rPr>
      <w:b/>
      <w:bCs/>
      <w:color w:val="106BBE"/>
    </w:rPr>
  </w:style>
  <w:style w:type="paragraph" w:customStyle="1" w:styleId="aa">
    <w:name w:val="Нормальный (таблица)"/>
    <w:basedOn w:val="a"/>
    <w:next w:val="a"/>
    <w:uiPriority w:val="99"/>
    <w:rsid w:val="00D20793"/>
    <w:pPr>
      <w:widowControl w:val="0"/>
      <w:autoSpaceDE w:val="0"/>
      <w:autoSpaceDN w:val="0"/>
      <w:adjustRightInd w:val="0"/>
      <w:jc w:val="both"/>
    </w:pPr>
    <w:rPr>
      <w:rFonts w:ascii="Arial" w:hAnsi="Arial" w:cs="Arial"/>
      <w:sz w:val="26"/>
      <w:szCs w:val="26"/>
    </w:rPr>
  </w:style>
  <w:style w:type="paragraph" w:customStyle="1" w:styleId="ab">
    <w:name w:val="Прижатый влево"/>
    <w:basedOn w:val="a"/>
    <w:next w:val="a"/>
    <w:uiPriority w:val="99"/>
    <w:rsid w:val="00D20793"/>
    <w:pPr>
      <w:widowControl w:val="0"/>
      <w:autoSpaceDE w:val="0"/>
      <w:autoSpaceDN w:val="0"/>
      <w:adjustRightInd w:val="0"/>
    </w:pPr>
    <w:rPr>
      <w:rFonts w:ascii="Arial" w:hAnsi="Arial" w:cs="Arial"/>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vo.garant.ru/document?id=10006035&amp;sub=0"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632AC768B43C9CBFF74F0FA411865614D3D7250523D46D78E9D0285E8A929BCEB7626431B5949223ABuFH" TargetMode="External"/><Relationship Id="rId2" Type="http://schemas.openxmlformats.org/officeDocument/2006/relationships/hyperlink" Target="consultantplus://offline/ref=57605DE3CE0A2C6996673DB37979011EA21FBCDD77A2D3F791D1D1345802D7B5298EA7E1228D5815e7l0H" TargetMode="External"/><Relationship Id="rId1" Type="http://schemas.openxmlformats.org/officeDocument/2006/relationships/hyperlink" Target="consultantplus://offline/ref=57605DE3CE0A2C6996673DB37979011EA21FBCDD77A2D3F791D1D1345802D7B5298EA7E1228D5817e7l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2171</Words>
  <Characters>12381</Characters>
  <Application>Microsoft Office Word</Application>
  <DocSecurity>0</DocSecurity>
  <Lines>103</Lines>
  <Paragraphs>29</Paragraphs>
  <ScaleCrop>false</ScaleCrop>
  <Company/>
  <LinksUpToDate>false</LinksUpToDate>
  <CharactersWithSpaces>14523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1</cp:revision>
  <dcterms:created xsi:type="dcterms:W3CDTF">2019-10-13T07:19:00Z</dcterms:created>
  <dcterms:modified xsi:type="dcterms:W3CDTF">2019-10-13T07:19:00Z</dcterms:modified>
</cp:coreProperties>
</file>